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B37B" w14:textId="77777777" w:rsidR="004C4CBC" w:rsidRDefault="004C4CBC" w:rsidP="00847EEF">
      <w:pPr>
        <w:rPr>
          <w:noProof/>
        </w:rPr>
      </w:pPr>
      <w:bookmarkStart w:id="0" w:name="_Toc318997125"/>
    </w:p>
    <w:p w14:paraId="429C6746" w14:textId="77777777" w:rsidR="004C4CBC" w:rsidRDefault="0067301E" w:rsidP="0067301E">
      <w:pPr>
        <w:jc w:val="center"/>
        <w:rPr>
          <w:noProof/>
        </w:rPr>
      </w:pPr>
      <w:r>
        <w:rPr>
          <w:noProof/>
        </w:rPr>
        <w:drawing>
          <wp:inline distT="0" distB="0" distL="0" distR="0" wp14:anchorId="1D85C579" wp14:editId="2FF564DC">
            <wp:extent cx="1770278" cy="1857056"/>
            <wp:effectExtent l="0" t="0" r="1905" b="0"/>
            <wp:docPr id="1" name="Picture 1" descr="The Texas General Land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exas General Land Off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7323" cy="1874937"/>
                    </a:xfrm>
                    <a:prstGeom prst="rect">
                      <a:avLst/>
                    </a:prstGeom>
                    <a:noFill/>
                    <a:ln>
                      <a:noFill/>
                    </a:ln>
                  </pic:spPr>
                </pic:pic>
              </a:graphicData>
            </a:graphic>
          </wp:inline>
        </w:drawing>
      </w:r>
    </w:p>
    <w:p w14:paraId="0532D05C" w14:textId="77777777" w:rsidR="004C4CBC" w:rsidRDefault="004C4CBC" w:rsidP="00847EEF">
      <w:pPr>
        <w:rPr>
          <w:noProof/>
        </w:rPr>
      </w:pPr>
    </w:p>
    <w:p w14:paraId="09700A6E" w14:textId="77777777" w:rsidR="004C4CBC" w:rsidRPr="0000026D" w:rsidRDefault="004C4CBC" w:rsidP="00847EEF"/>
    <w:p w14:paraId="2A4CC97F" w14:textId="77777777" w:rsidR="002D464E" w:rsidRPr="0067301E" w:rsidRDefault="0067301E" w:rsidP="002D464E">
      <w:pPr>
        <w:pStyle w:val="Titlepage1"/>
        <w:rPr>
          <w:b/>
          <w:color w:val="auto"/>
        </w:rPr>
      </w:pPr>
      <w:r w:rsidRPr="0067301E">
        <w:rPr>
          <w:b/>
          <w:color w:val="auto"/>
        </w:rPr>
        <w:t>Texas General Land Office</w:t>
      </w:r>
    </w:p>
    <w:p w14:paraId="5EDAD511" w14:textId="1AA9DA98" w:rsidR="002D464E" w:rsidRPr="005D609A" w:rsidRDefault="0067301E" w:rsidP="002D464E">
      <w:pPr>
        <w:pStyle w:val="Titlepage1"/>
        <w:rPr>
          <w:color w:val="C0B98E"/>
          <w:sz w:val="72"/>
        </w:rPr>
      </w:pPr>
      <w:r w:rsidRPr="005D609A">
        <w:rPr>
          <w:color w:val="C0B98E"/>
          <w:sz w:val="72"/>
        </w:rPr>
        <w:t>Coastal Resources</w:t>
      </w:r>
      <w:r w:rsidR="00191536">
        <w:rPr>
          <w:color w:val="C0B98E"/>
          <w:sz w:val="72"/>
        </w:rPr>
        <w:t>-Oil Spill Prevention and Response</w:t>
      </w:r>
    </w:p>
    <w:p w14:paraId="0C2CD568" w14:textId="77777777" w:rsidR="002D464E" w:rsidRPr="005D609A" w:rsidRDefault="00341D1A" w:rsidP="002D464E">
      <w:pPr>
        <w:pStyle w:val="titlepage3"/>
        <w:rPr>
          <w:color w:val="auto"/>
        </w:rPr>
      </w:pPr>
      <w:r>
        <w:rPr>
          <w:color w:val="auto"/>
        </w:rPr>
        <w:t>Request for Applications</w:t>
      </w:r>
      <w:r w:rsidR="0016251F" w:rsidRPr="005D609A">
        <w:rPr>
          <w:color w:val="auto"/>
        </w:rPr>
        <w:t>:</w:t>
      </w:r>
    </w:p>
    <w:p w14:paraId="2F039D4C" w14:textId="77777777" w:rsidR="00F80AF0" w:rsidRPr="005D609A" w:rsidRDefault="009662A6" w:rsidP="002D464E">
      <w:pPr>
        <w:pStyle w:val="titlepage4"/>
        <w:rPr>
          <w:color w:val="auto"/>
        </w:rPr>
      </w:pPr>
      <w:r>
        <w:rPr>
          <w:color w:val="auto"/>
        </w:rPr>
        <w:t>Research, Testing, and Development of Oil Discharge Prevention and Response Technology, Training, and Community Outreach</w:t>
      </w:r>
    </w:p>
    <w:p w14:paraId="38B62E06" w14:textId="77777777" w:rsidR="00B512C0" w:rsidRDefault="00B512C0" w:rsidP="00847EEF"/>
    <w:p w14:paraId="4010659C" w14:textId="77777777" w:rsidR="00B512C0" w:rsidRDefault="00B512C0" w:rsidP="00847EEF"/>
    <w:p w14:paraId="5016EBCF" w14:textId="77777777" w:rsidR="00B512C0" w:rsidRDefault="00B512C0" w:rsidP="00847EEF"/>
    <w:p w14:paraId="1A6151BF" w14:textId="77777777" w:rsidR="00B512C0" w:rsidRDefault="00B512C0" w:rsidP="00847EEF"/>
    <w:p w14:paraId="2289D54B" w14:textId="77777777" w:rsidR="00B512C0" w:rsidRDefault="00B512C0" w:rsidP="00847EEF"/>
    <w:p w14:paraId="1CC86DF9" w14:textId="77777777" w:rsidR="00B512C0" w:rsidRDefault="00B512C0" w:rsidP="00847EEF"/>
    <w:p w14:paraId="502FA71F" w14:textId="77777777" w:rsidR="00B512C0" w:rsidRDefault="00B512C0" w:rsidP="00847EEF"/>
    <w:p w14:paraId="4F2B3CE8" w14:textId="4582EE31" w:rsidR="00145A2B" w:rsidRDefault="00521257" w:rsidP="0090744A">
      <w:pPr>
        <w:jc w:val="right"/>
      </w:pPr>
      <w:r>
        <w:t>February 5</w:t>
      </w:r>
      <w:r w:rsidR="005D609A">
        <w:t xml:space="preserve">, </w:t>
      </w:r>
      <w:r w:rsidR="00677BA9">
        <w:t>2021</w:t>
      </w:r>
    </w:p>
    <w:p w14:paraId="48CC78A8" w14:textId="77777777" w:rsidR="002E49E4" w:rsidRPr="000B1D1A" w:rsidRDefault="002E49E4" w:rsidP="00847EEF"/>
    <w:p w14:paraId="673D9FD8" w14:textId="77777777" w:rsidR="00321AEB" w:rsidRPr="005D609A" w:rsidRDefault="005E2C06" w:rsidP="00847EEF">
      <w:pPr>
        <w:pStyle w:val="Heading1"/>
        <w:rPr>
          <w:color w:val="C0B98E"/>
        </w:rPr>
      </w:pPr>
      <w:bookmarkStart w:id="1" w:name="_Toc473200053"/>
      <w:r w:rsidRPr="005D609A">
        <w:rPr>
          <w:color w:val="C0B98E"/>
        </w:rPr>
        <w:t>Opportunity Snapshot</w:t>
      </w:r>
      <w:bookmarkEnd w:id="1"/>
    </w:p>
    <w:p w14:paraId="422A0101" w14:textId="598A8A4C" w:rsidR="002E49E4" w:rsidRDefault="00552C78" w:rsidP="00B256B1">
      <w:r>
        <w:t xml:space="preserve">Below is a high-level overview of many of the elements of this opportunity.  Full information is provided in the funding announcement that follows. </w:t>
      </w:r>
    </w:p>
    <w:p w14:paraId="60754D8A" w14:textId="77777777" w:rsidR="002E49E4" w:rsidRPr="005D609A" w:rsidRDefault="00321AEB" w:rsidP="00847EEF">
      <w:pPr>
        <w:pStyle w:val="Heading3"/>
        <w:rPr>
          <w:color w:val="auto"/>
        </w:rPr>
      </w:pPr>
      <w:r w:rsidRPr="005D609A">
        <w:rPr>
          <w:color w:val="auto"/>
        </w:rPr>
        <w:t>Purpose</w:t>
      </w:r>
    </w:p>
    <w:p w14:paraId="0F2CA098" w14:textId="621BD1D0" w:rsidR="00901B67" w:rsidRPr="00C67B94" w:rsidRDefault="002469C9" w:rsidP="006210D6">
      <w:pPr>
        <w:jc w:val="both"/>
        <w:rPr>
          <w:color w:val="auto"/>
        </w:rPr>
      </w:pPr>
      <w:r w:rsidRPr="002469C9">
        <w:t xml:space="preserve">The purpose of this </w:t>
      </w:r>
      <w:r w:rsidR="00217826">
        <w:t xml:space="preserve">Request for Applications (RFA) </w:t>
      </w:r>
      <w:r w:rsidRPr="00552C78">
        <w:t>announcement</w:t>
      </w:r>
      <w:r w:rsidRPr="002469C9">
        <w:t xml:space="preserve"> is to </w:t>
      </w:r>
      <w:r w:rsidR="008D7E13">
        <w:t xml:space="preserve">solicit applications for </w:t>
      </w:r>
      <w:r w:rsidR="00661487">
        <w:t xml:space="preserve">funding of </w:t>
      </w:r>
      <w:r w:rsidR="00661487" w:rsidRPr="00661487">
        <w:t>research, testing, and development of oil discharge prevention and response technology, oil discharge response training, wildlife and natural resources rescue and rehabilitation, development of computer models to predict the movements and impacts of unauthorized discharges of oil, and other purposes consistent with and in furtherance of the purposes</w:t>
      </w:r>
      <w:r w:rsidR="00661487">
        <w:t xml:space="preserve"> </w:t>
      </w:r>
      <w:r w:rsidR="00DB16F2" w:rsidRPr="00DB16F2">
        <w:t>the Oil Spill Prevention and Response Act of 1991</w:t>
      </w:r>
      <w:r w:rsidR="00DB16F2">
        <w:t xml:space="preserve"> (Texas Natural Resources Code Chapter 40)</w:t>
      </w:r>
      <w:r w:rsidR="00C2549C">
        <w:t>.</w:t>
      </w:r>
    </w:p>
    <w:p w14:paraId="3E19AB8E" w14:textId="77777777" w:rsidR="002E49E4" w:rsidRPr="00C2549C" w:rsidRDefault="00321AEB" w:rsidP="00847EEF">
      <w:pPr>
        <w:pStyle w:val="Heading3"/>
        <w:rPr>
          <w:color w:val="auto"/>
        </w:rPr>
      </w:pPr>
      <w:r w:rsidRPr="00C2549C">
        <w:rPr>
          <w:color w:val="auto"/>
        </w:rPr>
        <w:t>Funds Available</w:t>
      </w:r>
    </w:p>
    <w:p w14:paraId="79D7333C" w14:textId="64D29E28" w:rsidR="00A92925" w:rsidRDefault="00217826" w:rsidP="00847EEF">
      <w:r>
        <w:t xml:space="preserve">The GLO anticipates </w:t>
      </w:r>
      <w:r w:rsidR="00881DA2">
        <w:t xml:space="preserve">multiple grants will be funded </w:t>
      </w:r>
      <w:r w:rsidR="0048537C">
        <w:t xml:space="preserve">under this </w:t>
      </w:r>
      <w:r>
        <w:t xml:space="preserve">RFA, for </w:t>
      </w:r>
      <w:r w:rsidR="0048537C">
        <w:t xml:space="preserve">a collective $2.5 million </w:t>
      </w:r>
      <w:r>
        <w:t xml:space="preserve">over </w:t>
      </w:r>
      <w:r w:rsidR="006210D6">
        <w:t xml:space="preserve"> a </w:t>
      </w:r>
      <w:r w:rsidR="0048537C">
        <w:t>biennium</w:t>
      </w:r>
      <w:r w:rsidR="00913EB1">
        <w:t xml:space="preserve"> cycle</w:t>
      </w:r>
      <w:r w:rsidR="005D34CE">
        <w:t xml:space="preserve">, </w:t>
      </w:r>
      <w:r w:rsidR="0048537C">
        <w:t xml:space="preserve">with a maximum </w:t>
      </w:r>
      <w:r w:rsidR="003A634E">
        <w:t xml:space="preserve">of </w:t>
      </w:r>
      <w:r w:rsidR="003A634E" w:rsidRPr="00847BEC">
        <w:t>$</w:t>
      </w:r>
      <w:r w:rsidR="00C2549C">
        <w:t>1.</w:t>
      </w:r>
      <w:r w:rsidR="00EE4089">
        <w:t>2</w:t>
      </w:r>
      <w:r w:rsidR="00C2549C">
        <w:t>5</w:t>
      </w:r>
      <w:r w:rsidR="00C24920">
        <w:t xml:space="preserve"> million</w:t>
      </w:r>
      <w:r w:rsidR="00C2549C">
        <w:t xml:space="preserve"> </w:t>
      </w:r>
      <w:r w:rsidR="0048537C">
        <w:t>per year.   It is anticipated that most successful applications will be for two-year projects.</w:t>
      </w:r>
      <w:r w:rsidR="00881DA2">
        <w:t xml:space="preserve"> </w:t>
      </w:r>
      <w:r w:rsidR="00E34679" w:rsidRPr="00A92925">
        <w:t xml:space="preserve">  </w:t>
      </w:r>
    </w:p>
    <w:p w14:paraId="4FD57E08" w14:textId="77777777" w:rsidR="0081342E" w:rsidRPr="00C2549C" w:rsidRDefault="0081342E" w:rsidP="00847EEF">
      <w:pPr>
        <w:pStyle w:val="Heading3"/>
        <w:rPr>
          <w:color w:val="auto"/>
        </w:rPr>
      </w:pPr>
      <w:r w:rsidRPr="00C2549C">
        <w:rPr>
          <w:color w:val="auto"/>
        </w:rPr>
        <w:t>Process</w:t>
      </w:r>
    </w:p>
    <w:p w14:paraId="4C50CED9" w14:textId="3BF3699F" w:rsidR="0048537C" w:rsidRPr="00A92925" w:rsidRDefault="0048537C" w:rsidP="0048537C">
      <w:r>
        <w:t xml:space="preserve">Applicants </w:t>
      </w:r>
      <w:r w:rsidR="00700177">
        <w:t xml:space="preserve">must </w:t>
      </w:r>
      <w:r>
        <w:t xml:space="preserve">respond to this </w:t>
      </w:r>
      <w:r w:rsidR="00912425">
        <w:t>RFA</w:t>
      </w:r>
      <w:r>
        <w:t xml:space="preserve"> by completing an application and budget</w:t>
      </w:r>
      <w:r w:rsidR="00912425">
        <w:t xml:space="preserve"> by no later than March 4, 2021</w:t>
      </w:r>
      <w:r>
        <w:t xml:space="preserve">.  The required documents can be found at the following web address:  </w:t>
      </w:r>
      <w:hyperlink r:id="rId13" w:history="1">
        <w:r w:rsidRPr="00CA42EE">
          <w:rPr>
            <w:rStyle w:val="Hyperlink"/>
            <w:rFonts w:cs="Verdana"/>
            <w:color w:val="2C7DF2" w:themeColor="text2" w:themeTint="99"/>
          </w:rPr>
          <w:t>http://www.glo.texas.gov/coast/grant-projects/funding/index.html</w:t>
        </w:r>
      </w:hyperlink>
      <w:r w:rsidRPr="00AC008D">
        <w:rPr>
          <w:color w:val="083A81" w:themeColor="text2"/>
        </w:rPr>
        <w:t xml:space="preserve"> </w:t>
      </w:r>
    </w:p>
    <w:p w14:paraId="531C41C8" w14:textId="77777777" w:rsidR="0048537C" w:rsidRPr="00C2549C" w:rsidRDefault="0048537C" w:rsidP="0048537C">
      <w:pPr>
        <w:pStyle w:val="Heading3"/>
        <w:rPr>
          <w:color w:val="auto"/>
        </w:rPr>
      </w:pPr>
      <w:r w:rsidRPr="00C2549C">
        <w:rPr>
          <w:color w:val="auto"/>
        </w:rPr>
        <w:t>Match</w:t>
      </w:r>
    </w:p>
    <w:p w14:paraId="7E148585" w14:textId="067F52DB" w:rsidR="003A634E" w:rsidRPr="00E842D1" w:rsidRDefault="003A634E" w:rsidP="003A634E">
      <w:r>
        <w:t xml:space="preserve">There is no match requirement under this program; however, preferential consideration will be given to </w:t>
      </w:r>
      <w:r w:rsidR="00700177">
        <w:t xml:space="preserve">institutions </w:t>
      </w:r>
      <w:r>
        <w:t>offering matching funds, including in-kind match.</w:t>
      </w:r>
    </w:p>
    <w:p w14:paraId="745346C9" w14:textId="77777777" w:rsidR="0048537C" w:rsidRPr="00C2549C" w:rsidRDefault="0048537C" w:rsidP="0048537C">
      <w:pPr>
        <w:pStyle w:val="Heading3"/>
        <w:rPr>
          <w:color w:val="auto"/>
        </w:rPr>
      </w:pPr>
      <w:r w:rsidRPr="00C2549C">
        <w:rPr>
          <w:color w:val="auto"/>
        </w:rPr>
        <w:t>Project Periods</w:t>
      </w:r>
    </w:p>
    <w:p w14:paraId="39CF7672" w14:textId="7F4215D0" w:rsidR="0048537C" w:rsidRPr="00F926B0" w:rsidRDefault="0048537C" w:rsidP="0048537C">
      <w:pPr>
        <w:jc w:val="both"/>
      </w:pPr>
      <w:r>
        <w:t>A project selected under this request for applications will be funded for up to 24 months – September 1, 20</w:t>
      </w:r>
      <w:r w:rsidR="00D5526D">
        <w:t>21</w:t>
      </w:r>
      <w:r>
        <w:t xml:space="preserve"> through </w:t>
      </w:r>
      <w:r w:rsidR="008555BE">
        <w:t>August</w:t>
      </w:r>
      <w:r>
        <w:t xml:space="preserve"> 31, 20</w:t>
      </w:r>
      <w:r w:rsidR="00256E11">
        <w:t>2</w:t>
      </w:r>
      <w:r w:rsidR="00C34A63">
        <w:t>3</w:t>
      </w:r>
      <w:r>
        <w:t xml:space="preserve">.  The GLO has the discretion to extend any project for up to two additional fiscal years, if </w:t>
      </w:r>
      <w:r w:rsidR="00C24920">
        <w:t>agreed upon by</w:t>
      </w:r>
      <w:r>
        <w:t xml:space="preserve"> both parties.</w:t>
      </w:r>
    </w:p>
    <w:p w14:paraId="66FFBCC4" w14:textId="77777777" w:rsidR="0048537C" w:rsidRPr="00C2549C" w:rsidRDefault="0048537C" w:rsidP="0048537C">
      <w:pPr>
        <w:pStyle w:val="Heading3"/>
        <w:rPr>
          <w:color w:val="auto"/>
        </w:rPr>
      </w:pPr>
      <w:r w:rsidRPr="00C2549C">
        <w:rPr>
          <w:color w:val="auto"/>
        </w:rPr>
        <w:t>Organizational Eligibility</w:t>
      </w:r>
    </w:p>
    <w:p w14:paraId="7BF9A4BC" w14:textId="51941612" w:rsidR="0048537C" w:rsidRPr="001D6F2E" w:rsidRDefault="0048537C" w:rsidP="0048537C">
      <w:pPr>
        <w:jc w:val="both"/>
      </w:pPr>
      <w:r w:rsidRPr="002E0615">
        <w:t xml:space="preserve">Applications may </w:t>
      </w:r>
      <w:r>
        <w:t xml:space="preserve">only </w:t>
      </w:r>
      <w:r w:rsidRPr="002E0615">
        <w:t xml:space="preserve">be </w:t>
      </w:r>
      <w:r>
        <w:t>submitted by Texas state institutions of higher education.  Institutions desiring to submit consortium applications should submit both a consolidated application that provides an overview of the entire project and specific application from each institution.</w:t>
      </w:r>
    </w:p>
    <w:p w14:paraId="3331B1F7" w14:textId="77777777" w:rsidR="0048537C" w:rsidRPr="00C2549C" w:rsidRDefault="0048537C" w:rsidP="0048537C">
      <w:pPr>
        <w:pStyle w:val="Heading3"/>
        <w:rPr>
          <w:color w:val="auto"/>
        </w:rPr>
      </w:pPr>
      <w:r w:rsidRPr="00C2549C">
        <w:rPr>
          <w:color w:val="auto"/>
        </w:rPr>
        <w:lastRenderedPageBreak/>
        <w:t>Contact Information</w:t>
      </w:r>
    </w:p>
    <w:p w14:paraId="14851957" w14:textId="75A34469" w:rsidR="00C2549C" w:rsidRPr="000E5359" w:rsidRDefault="003A634E" w:rsidP="00881DA2">
      <w:pPr>
        <w:spacing w:after="11"/>
        <w:rPr>
          <w:color w:val="FF0000"/>
        </w:rPr>
      </w:pPr>
      <w:r>
        <w:t xml:space="preserve">All requests, questions, or other communications about this request for applications should be submitted in writing to the GLO by emailing:  </w:t>
      </w:r>
      <w:hyperlink r:id="rId14" w:history="1">
        <w:r w:rsidR="00D865A7" w:rsidRPr="00913EB1">
          <w:rPr>
            <w:rStyle w:val="Hyperlink"/>
            <w:rFonts w:cs="Verdana"/>
            <w:color w:val="2C7DF2" w:themeColor="text2" w:themeTint="99"/>
          </w:rPr>
          <w:t>steve.buschang@glo.texas.gov</w:t>
        </w:r>
      </w:hyperlink>
      <w:r w:rsidR="00C2549C">
        <w:br w:type="page"/>
      </w:r>
    </w:p>
    <w:sdt>
      <w:sdtPr>
        <w:rPr>
          <w:rFonts w:asciiTheme="minorHAnsi" w:hAnsiTheme="minorHAnsi" w:cstheme="minorHAnsi"/>
          <w:b w:val="0"/>
          <w:bCs w:val="0"/>
          <w:color w:val="auto"/>
          <w:sz w:val="22"/>
          <w:szCs w:val="22"/>
        </w:rPr>
        <w:id w:val="761718900"/>
        <w:docPartObj>
          <w:docPartGallery w:val="Table of Contents"/>
          <w:docPartUnique/>
        </w:docPartObj>
      </w:sdtPr>
      <w:sdtEndPr>
        <w:rPr>
          <w:rFonts w:cs="Verdana"/>
          <w:noProof/>
          <w:color w:val="000000" w:themeColor="text1"/>
        </w:rPr>
      </w:sdtEndPr>
      <w:sdtContent>
        <w:p w14:paraId="5129D275" w14:textId="77777777" w:rsidR="00F80AF0" w:rsidRPr="00A128F1" w:rsidRDefault="00F80AF0" w:rsidP="00847EEF">
          <w:pPr>
            <w:pStyle w:val="TOCHeading"/>
            <w:rPr>
              <w:color w:val="C0B98E"/>
            </w:rPr>
          </w:pPr>
          <w:r w:rsidRPr="00A128F1">
            <w:rPr>
              <w:color w:val="C0B98E"/>
            </w:rPr>
            <w:t>Table of Contents</w:t>
          </w:r>
        </w:p>
        <w:p w14:paraId="4C7BA0A7" w14:textId="4D5F2CEF" w:rsidR="00913EB1" w:rsidRDefault="00725890">
          <w:pPr>
            <w:pStyle w:val="TOC1"/>
            <w:rPr>
              <w:rFonts w:eastAsiaTheme="minorEastAsia" w:cstheme="minorBidi"/>
              <w:b w:val="0"/>
              <w:color w:val="auto"/>
            </w:rPr>
          </w:pPr>
          <w:r>
            <w:fldChar w:fldCharType="begin"/>
          </w:r>
          <w:r>
            <w:instrText xml:space="preserve"> TOC \o "1-2" \h \z \u </w:instrText>
          </w:r>
          <w:r>
            <w:fldChar w:fldCharType="separate"/>
          </w:r>
          <w:hyperlink w:anchor="_Toc473200053" w:history="1">
            <w:r w:rsidR="00913EB1" w:rsidRPr="004E3B92">
              <w:rPr>
                <w:rStyle w:val="Hyperlink"/>
              </w:rPr>
              <w:t>Opportunity Snapshot</w:t>
            </w:r>
            <w:r w:rsidR="00913EB1">
              <w:rPr>
                <w:webHidden/>
              </w:rPr>
              <w:tab/>
            </w:r>
            <w:r w:rsidR="00913EB1">
              <w:rPr>
                <w:webHidden/>
              </w:rPr>
              <w:fldChar w:fldCharType="begin"/>
            </w:r>
            <w:r w:rsidR="00913EB1">
              <w:rPr>
                <w:webHidden/>
              </w:rPr>
              <w:instrText xml:space="preserve"> PAGEREF _Toc473200053 \h </w:instrText>
            </w:r>
            <w:r w:rsidR="00913EB1">
              <w:rPr>
                <w:webHidden/>
              </w:rPr>
            </w:r>
            <w:r w:rsidR="00913EB1">
              <w:rPr>
                <w:webHidden/>
              </w:rPr>
              <w:fldChar w:fldCharType="separate"/>
            </w:r>
            <w:r w:rsidR="000E5359">
              <w:rPr>
                <w:webHidden/>
              </w:rPr>
              <w:t>1</w:t>
            </w:r>
            <w:r w:rsidR="00913EB1">
              <w:rPr>
                <w:webHidden/>
              </w:rPr>
              <w:fldChar w:fldCharType="end"/>
            </w:r>
          </w:hyperlink>
        </w:p>
        <w:p w14:paraId="3DCF11D1" w14:textId="6B6BC375" w:rsidR="00913EB1" w:rsidRDefault="00C807AA">
          <w:pPr>
            <w:pStyle w:val="TOC1"/>
            <w:rPr>
              <w:rFonts w:eastAsiaTheme="minorEastAsia" w:cstheme="minorBidi"/>
              <w:b w:val="0"/>
              <w:color w:val="auto"/>
            </w:rPr>
          </w:pPr>
          <w:hyperlink w:anchor="_Toc473200054" w:history="1">
            <w:r w:rsidR="00913EB1" w:rsidRPr="004E3B92">
              <w:rPr>
                <w:rStyle w:val="Hyperlink"/>
              </w:rPr>
              <w:t>Step 1:  Review the Process</w:t>
            </w:r>
            <w:r w:rsidR="00913EB1">
              <w:rPr>
                <w:webHidden/>
              </w:rPr>
              <w:tab/>
            </w:r>
            <w:r w:rsidR="00913EB1">
              <w:rPr>
                <w:webHidden/>
              </w:rPr>
              <w:fldChar w:fldCharType="begin"/>
            </w:r>
            <w:r w:rsidR="00913EB1">
              <w:rPr>
                <w:webHidden/>
              </w:rPr>
              <w:instrText xml:space="preserve"> PAGEREF _Toc473200054 \h </w:instrText>
            </w:r>
            <w:r w:rsidR="00913EB1">
              <w:rPr>
                <w:webHidden/>
              </w:rPr>
            </w:r>
            <w:r w:rsidR="00913EB1">
              <w:rPr>
                <w:webHidden/>
              </w:rPr>
              <w:fldChar w:fldCharType="separate"/>
            </w:r>
            <w:r w:rsidR="000E5359">
              <w:rPr>
                <w:webHidden/>
              </w:rPr>
              <w:t>4</w:t>
            </w:r>
            <w:r w:rsidR="00913EB1">
              <w:rPr>
                <w:webHidden/>
              </w:rPr>
              <w:fldChar w:fldCharType="end"/>
            </w:r>
          </w:hyperlink>
        </w:p>
        <w:p w14:paraId="4BEB4F06" w14:textId="5EA10FEB" w:rsidR="00913EB1" w:rsidRDefault="00C807AA">
          <w:pPr>
            <w:pStyle w:val="TOC2"/>
            <w:rPr>
              <w:rFonts w:eastAsiaTheme="minorEastAsia" w:cstheme="minorBidi"/>
              <w:color w:val="auto"/>
            </w:rPr>
          </w:pPr>
          <w:hyperlink w:anchor="_Toc473200055" w:history="1">
            <w:r w:rsidR="00913EB1" w:rsidRPr="004E3B92">
              <w:rPr>
                <w:rStyle w:val="Hyperlink"/>
              </w:rPr>
              <w:t>Timeline</w:t>
            </w:r>
            <w:r w:rsidR="00913EB1">
              <w:rPr>
                <w:webHidden/>
              </w:rPr>
              <w:tab/>
            </w:r>
            <w:r w:rsidR="00913EB1">
              <w:rPr>
                <w:webHidden/>
              </w:rPr>
              <w:fldChar w:fldCharType="begin"/>
            </w:r>
            <w:r w:rsidR="00913EB1">
              <w:rPr>
                <w:webHidden/>
              </w:rPr>
              <w:instrText xml:space="preserve"> PAGEREF _Toc473200055 \h </w:instrText>
            </w:r>
            <w:r w:rsidR="00913EB1">
              <w:rPr>
                <w:webHidden/>
              </w:rPr>
            </w:r>
            <w:r w:rsidR="00913EB1">
              <w:rPr>
                <w:webHidden/>
              </w:rPr>
              <w:fldChar w:fldCharType="separate"/>
            </w:r>
            <w:r w:rsidR="000E5359">
              <w:rPr>
                <w:webHidden/>
              </w:rPr>
              <w:t>4</w:t>
            </w:r>
            <w:r w:rsidR="00913EB1">
              <w:rPr>
                <w:webHidden/>
              </w:rPr>
              <w:fldChar w:fldCharType="end"/>
            </w:r>
          </w:hyperlink>
        </w:p>
        <w:p w14:paraId="1D4379B1" w14:textId="0345810B" w:rsidR="00913EB1" w:rsidRDefault="00C807AA">
          <w:pPr>
            <w:pStyle w:val="TOC2"/>
            <w:rPr>
              <w:rFonts w:eastAsiaTheme="minorEastAsia" w:cstheme="minorBidi"/>
              <w:color w:val="auto"/>
            </w:rPr>
          </w:pPr>
          <w:hyperlink w:anchor="_Toc473200056" w:history="1">
            <w:r w:rsidR="00913EB1" w:rsidRPr="004E3B92">
              <w:rPr>
                <w:rStyle w:val="Hyperlink"/>
              </w:rPr>
              <w:t>Submission Method</w:t>
            </w:r>
            <w:r w:rsidR="00913EB1">
              <w:rPr>
                <w:webHidden/>
              </w:rPr>
              <w:tab/>
            </w:r>
            <w:r w:rsidR="00913EB1">
              <w:rPr>
                <w:webHidden/>
              </w:rPr>
              <w:fldChar w:fldCharType="begin"/>
            </w:r>
            <w:r w:rsidR="00913EB1">
              <w:rPr>
                <w:webHidden/>
              </w:rPr>
              <w:instrText xml:space="preserve"> PAGEREF _Toc473200056 \h </w:instrText>
            </w:r>
            <w:r w:rsidR="00913EB1">
              <w:rPr>
                <w:webHidden/>
              </w:rPr>
            </w:r>
            <w:r w:rsidR="00913EB1">
              <w:rPr>
                <w:webHidden/>
              </w:rPr>
              <w:fldChar w:fldCharType="separate"/>
            </w:r>
            <w:r w:rsidR="000E5359">
              <w:rPr>
                <w:webHidden/>
              </w:rPr>
              <w:t>4</w:t>
            </w:r>
            <w:r w:rsidR="00913EB1">
              <w:rPr>
                <w:webHidden/>
              </w:rPr>
              <w:fldChar w:fldCharType="end"/>
            </w:r>
          </w:hyperlink>
        </w:p>
        <w:p w14:paraId="40A02CFB" w14:textId="31F2EAC7" w:rsidR="00913EB1" w:rsidRDefault="00C807AA">
          <w:pPr>
            <w:pStyle w:val="TOC1"/>
            <w:rPr>
              <w:rFonts w:eastAsiaTheme="minorEastAsia" w:cstheme="minorBidi"/>
              <w:b w:val="0"/>
              <w:color w:val="auto"/>
            </w:rPr>
          </w:pPr>
          <w:hyperlink w:anchor="_Toc473200057" w:history="1">
            <w:r w:rsidR="00913EB1" w:rsidRPr="004E3B92">
              <w:rPr>
                <w:rStyle w:val="Hyperlink"/>
              </w:rPr>
              <w:t>Step 2: Consider the Requirements</w:t>
            </w:r>
            <w:r w:rsidR="00913EB1">
              <w:rPr>
                <w:webHidden/>
              </w:rPr>
              <w:tab/>
            </w:r>
            <w:r w:rsidR="00913EB1">
              <w:rPr>
                <w:webHidden/>
              </w:rPr>
              <w:fldChar w:fldCharType="begin"/>
            </w:r>
            <w:r w:rsidR="00913EB1">
              <w:rPr>
                <w:webHidden/>
              </w:rPr>
              <w:instrText xml:space="preserve"> PAGEREF _Toc473200057 \h </w:instrText>
            </w:r>
            <w:r w:rsidR="00913EB1">
              <w:rPr>
                <w:webHidden/>
              </w:rPr>
            </w:r>
            <w:r w:rsidR="00913EB1">
              <w:rPr>
                <w:webHidden/>
              </w:rPr>
              <w:fldChar w:fldCharType="separate"/>
            </w:r>
            <w:r w:rsidR="000E5359">
              <w:rPr>
                <w:webHidden/>
              </w:rPr>
              <w:t>4</w:t>
            </w:r>
            <w:r w:rsidR="00913EB1">
              <w:rPr>
                <w:webHidden/>
              </w:rPr>
              <w:fldChar w:fldCharType="end"/>
            </w:r>
          </w:hyperlink>
        </w:p>
        <w:p w14:paraId="5BEA5D11" w14:textId="72FAE701" w:rsidR="00913EB1" w:rsidRDefault="00C807AA">
          <w:pPr>
            <w:pStyle w:val="TOC2"/>
            <w:rPr>
              <w:rFonts w:eastAsiaTheme="minorEastAsia" w:cstheme="minorBidi"/>
              <w:color w:val="auto"/>
            </w:rPr>
          </w:pPr>
          <w:hyperlink w:anchor="_Toc473200058" w:history="1">
            <w:r w:rsidR="00913EB1" w:rsidRPr="004E3B92">
              <w:rPr>
                <w:rStyle w:val="Hyperlink"/>
              </w:rPr>
              <w:t>Organizational Eligibility</w:t>
            </w:r>
            <w:r w:rsidR="00913EB1">
              <w:rPr>
                <w:webHidden/>
              </w:rPr>
              <w:tab/>
            </w:r>
            <w:r w:rsidR="00913EB1">
              <w:rPr>
                <w:webHidden/>
              </w:rPr>
              <w:fldChar w:fldCharType="begin"/>
            </w:r>
            <w:r w:rsidR="00913EB1">
              <w:rPr>
                <w:webHidden/>
              </w:rPr>
              <w:instrText xml:space="preserve"> PAGEREF _Toc473200058 \h </w:instrText>
            </w:r>
            <w:r w:rsidR="00913EB1">
              <w:rPr>
                <w:webHidden/>
              </w:rPr>
            </w:r>
            <w:r w:rsidR="00913EB1">
              <w:rPr>
                <w:webHidden/>
              </w:rPr>
              <w:fldChar w:fldCharType="separate"/>
            </w:r>
            <w:r w:rsidR="000E5359">
              <w:rPr>
                <w:webHidden/>
              </w:rPr>
              <w:t>4</w:t>
            </w:r>
            <w:r w:rsidR="00913EB1">
              <w:rPr>
                <w:webHidden/>
              </w:rPr>
              <w:fldChar w:fldCharType="end"/>
            </w:r>
          </w:hyperlink>
        </w:p>
        <w:p w14:paraId="490144BE" w14:textId="3DE14764" w:rsidR="00913EB1" w:rsidRDefault="00C807AA">
          <w:pPr>
            <w:pStyle w:val="TOC2"/>
            <w:rPr>
              <w:rFonts w:eastAsiaTheme="minorEastAsia" w:cstheme="minorBidi"/>
              <w:color w:val="auto"/>
            </w:rPr>
          </w:pPr>
          <w:hyperlink w:anchor="_Toc473200059" w:history="1">
            <w:r w:rsidR="00913EB1" w:rsidRPr="004E3B92">
              <w:rPr>
                <w:rStyle w:val="Hyperlink"/>
              </w:rPr>
              <w:t>Responsibility</w:t>
            </w:r>
            <w:r w:rsidR="00913EB1">
              <w:rPr>
                <w:webHidden/>
              </w:rPr>
              <w:tab/>
            </w:r>
            <w:r w:rsidR="00913EB1">
              <w:rPr>
                <w:webHidden/>
              </w:rPr>
              <w:fldChar w:fldCharType="begin"/>
            </w:r>
            <w:r w:rsidR="00913EB1">
              <w:rPr>
                <w:webHidden/>
              </w:rPr>
              <w:instrText xml:space="preserve"> PAGEREF _Toc473200059 \h </w:instrText>
            </w:r>
            <w:r w:rsidR="00913EB1">
              <w:rPr>
                <w:webHidden/>
              </w:rPr>
            </w:r>
            <w:r w:rsidR="00913EB1">
              <w:rPr>
                <w:webHidden/>
              </w:rPr>
              <w:fldChar w:fldCharType="separate"/>
            </w:r>
            <w:r w:rsidR="000E5359">
              <w:rPr>
                <w:webHidden/>
              </w:rPr>
              <w:t>4</w:t>
            </w:r>
            <w:r w:rsidR="00913EB1">
              <w:rPr>
                <w:webHidden/>
              </w:rPr>
              <w:fldChar w:fldCharType="end"/>
            </w:r>
          </w:hyperlink>
        </w:p>
        <w:p w14:paraId="50B7189F" w14:textId="74EF6F6C" w:rsidR="00913EB1" w:rsidRDefault="00C807AA">
          <w:pPr>
            <w:pStyle w:val="TOC2"/>
            <w:rPr>
              <w:rFonts w:eastAsiaTheme="minorEastAsia" w:cstheme="minorBidi"/>
              <w:color w:val="auto"/>
            </w:rPr>
          </w:pPr>
          <w:hyperlink w:anchor="_Toc473200060" w:history="1">
            <w:r w:rsidR="00913EB1" w:rsidRPr="004E3B92">
              <w:rPr>
                <w:rStyle w:val="Hyperlink"/>
              </w:rPr>
              <w:t>Available Funding</w:t>
            </w:r>
            <w:r w:rsidR="00913EB1">
              <w:rPr>
                <w:webHidden/>
              </w:rPr>
              <w:tab/>
            </w:r>
            <w:r w:rsidR="00913EB1">
              <w:rPr>
                <w:webHidden/>
              </w:rPr>
              <w:fldChar w:fldCharType="begin"/>
            </w:r>
            <w:r w:rsidR="00913EB1">
              <w:rPr>
                <w:webHidden/>
              </w:rPr>
              <w:instrText xml:space="preserve"> PAGEREF _Toc473200060 \h </w:instrText>
            </w:r>
            <w:r w:rsidR="00913EB1">
              <w:rPr>
                <w:webHidden/>
              </w:rPr>
            </w:r>
            <w:r w:rsidR="00913EB1">
              <w:rPr>
                <w:webHidden/>
              </w:rPr>
              <w:fldChar w:fldCharType="separate"/>
            </w:r>
            <w:r w:rsidR="000E5359">
              <w:rPr>
                <w:webHidden/>
              </w:rPr>
              <w:t>4</w:t>
            </w:r>
            <w:r w:rsidR="00913EB1">
              <w:rPr>
                <w:webHidden/>
              </w:rPr>
              <w:fldChar w:fldCharType="end"/>
            </w:r>
          </w:hyperlink>
        </w:p>
        <w:p w14:paraId="1B385F4F" w14:textId="2D1651B8" w:rsidR="00913EB1" w:rsidRDefault="00C807AA">
          <w:pPr>
            <w:pStyle w:val="TOC2"/>
            <w:rPr>
              <w:rFonts w:eastAsiaTheme="minorEastAsia" w:cstheme="minorBidi"/>
              <w:color w:val="auto"/>
            </w:rPr>
          </w:pPr>
          <w:hyperlink w:anchor="_Toc473200061" w:history="1">
            <w:r w:rsidR="00913EB1" w:rsidRPr="004E3B92">
              <w:rPr>
                <w:rStyle w:val="Hyperlink"/>
              </w:rPr>
              <w:t>Source of Funding.</w:t>
            </w:r>
            <w:r w:rsidR="00913EB1">
              <w:rPr>
                <w:webHidden/>
              </w:rPr>
              <w:tab/>
            </w:r>
            <w:r w:rsidR="00913EB1">
              <w:rPr>
                <w:webHidden/>
              </w:rPr>
              <w:fldChar w:fldCharType="begin"/>
            </w:r>
            <w:r w:rsidR="00913EB1">
              <w:rPr>
                <w:webHidden/>
              </w:rPr>
              <w:instrText xml:space="preserve"> PAGEREF _Toc473200061 \h </w:instrText>
            </w:r>
            <w:r w:rsidR="00913EB1">
              <w:rPr>
                <w:webHidden/>
              </w:rPr>
            </w:r>
            <w:r w:rsidR="00913EB1">
              <w:rPr>
                <w:webHidden/>
              </w:rPr>
              <w:fldChar w:fldCharType="separate"/>
            </w:r>
            <w:r w:rsidR="000E5359">
              <w:rPr>
                <w:webHidden/>
              </w:rPr>
              <w:t>4</w:t>
            </w:r>
            <w:r w:rsidR="00913EB1">
              <w:rPr>
                <w:webHidden/>
              </w:rPr>
              <w:fldChar w:fldCharType="end"/>
            </w:r>
          </w:hyperlink>
        </w:p>
        <w:p w14:paraId="5CAD217B" w14:textId="5ED273B9" w:rsidR="00913EB1" w:rsidRDefault="00C807AA">
          <w:pPr>
            <w:pStyle w:val="TOC2"/>
            <w:rPr>
              <w:rFonts w:eastAsiaTheme="minorEastAsia" w:cstheme="minorBidi"/>
              <w:color w:val="auto"/>
            </w:rPr>
          </w:pPr>
          <w:hyperlink w:anchor="_Toc473200062" w:history="1">
            <w:r w:rsidR="00913EB1" w:rsidRPr="004E3B92">
              <w:rPr>
                <w:rStyle w:val="Hyperlink"/>
              </w:rPr>
              <w:t>Match Requirement</w:t>
            </w:r>
            <w:r w:rsidR="00913EB1">
              <w:rPr>
                <w:webHidden/>
              </w:rPr>
              <w:tab/>
            </w:r>
            <w:r w:rsidR="00A14F47">
              <w:rPr>
                <w:webHidden/>
              </w:rPr>
              <w:t>4</w:t>
            </w:r>
          </w:hyperlink>
        </w:p>
        <w:p w14:paraId="78EA45F8" w14:textId="023BA2EF" w:rsidR="00913EB1" w:rsidRDefault="00C807AA">
          <w:pPr>
            <w:pStyle w:val="TOC2"/>
            <w:rPr>
              <w:rFonts w:eastAsiaTheme="minorEastAsia" w:cstheme="minorBidi"/>
              <w:color w:val="auto"/>
            </w:rPr>
          </w:pPr>
          <w:hyperlink w:anchor="_Toc473200063" w:history="1">
            <w:r w:rsidR="00913EB1" w:rsidRPr="004E3B92">
              <w:rPr>
                <w:rStyle w:val="Hyperlink"/>
              </w:rPr>
              <w:t>Budget</w:t>
            </w:r>
            <w:r w:rsidR="00913EB1">
              <w:rPr>
                <w:webHidden/>
              </w:rPr>
              <w:tab/>
            </w:r>
            <w:r w:rsidR="00913EB1">
              <w:rPr>
                <w:webHidden/>
              </w:rPr>
              <w:fldChar w:fldCharType="begin"/>
            </w:r>
            <w:r w:rsidR="00913EB1">
              <w:rPr>
                <w:webHidden/>
              </w:rPr>
              <w:instrText xml:space="preserve"> PAGEREF _Toc473200063 \h </w:instrText>
            </w:r>
            <w:r w:rsidR="00913EB1">
              <w:rPr>
                <w:webHidden/>
              </w:rPr>
            </w:r>
            <w:r w:rsidR="00913EB1">
              <w:rPr>
                <w:webHidden/>
              </w:rPr>
              <w:fldChar w:fldCharType="separate"/>
            </w:r>
            <w:r w:rsidR="000E5359">
              <w:rPr>
                <w:webHidden/>
              </w:rPr>
              <w:t>5</w:t>
            </w:r>
            <w:r w:rsidR="00913EB1">
              <w:rPr>
                <w:webHidden/>
              </w:rPr>
              <w:fldChar w:fldCharType="end"/>
            </w:r>
          </w:hyperlink>
        </w:p>
        <w:p w14:paraId="4E8B3693" w14:textId="554F1B0D" w:rsidR="00913EB1" w:rsidRDefault="00C807AA">
          <w:pPr>
            <w:pStyle w:val="TOC2"/>
            <w:rPr>
              <w:rFonts w:eastAsiaTheme="minorEastAsia" w:cstheme="minorBidi"/>
              <w:color w:val="auto"/>
            </w:rPr>
          </w:pPr>
          <w:hyperlink w:anchor="_Toc473200064" w:history="1">
            <w:r w:rsidR="00913EB1" w:rsidRPr="004E3B92">
              <w:rPr>
                <w:rStyle w:val="Hyperlink"/>
              </w:rPr>
              <w:t>Eligible Costs</w:t>
            </w:r>
            <w:r w:rsidR="00913EB1">
              <w:rPr>
                <w:webHidden/>
              </w:rPr>
              <w:tab/>
            </w:r>
            <w:r w:rsidR="00913EB1">
              <w:rPr>
                <w:webHidden/>
              </w:rPr>
              <w:fldChar w:fldCharType="begin"/>
            </w:r>
            <w:r w:rsidR="00913EB1">
              <w:rPr>
                <w:webHidden/>
              </w:rPr>
              <w:instrText xml:space="preserve"> PAGEREF _Toc473200064 \h </w:instrText>
            </w:r>
            <w:r w:rsidR="00913EB1">
              <w:rPr>
                <w:webHidden/>
              </w:rPr>
            </w:r>
            <w:r w:rsidR="00913EB1">
              <w:rPr>
                <w:webHidden/>
              </w:rPr>
              <w:fldChar w:fldCharType="separate"/>
            </w:r>
            <w:r w:rsidR="000E5359">
              <w:rPr>
                <w:webHidden/>
              </w:rPr>
              <w:t>5</w:t>
            </w:r>
            <w:r w:rsidR="00913EB1">
              <w:rPr>
                <w:webHidden/>
              </w:rPr>
              <w:fldChar w:fldCharType="end"/>
            </w:r>
          </w:hyperlink>
        </w:p>
        <w:p w14:paraId="4DB98C6E" w14:textId="2976ADBE" w:rsidR="00913EB1" w:rsidRDefault="00C807AA">
          <w:pPr>
            <w:pStyle w:val="TOC2"/>
            <w:rPr>
              <w:rFonts w:eastAsiaTheme="minorEastAsia" w:cstheme="minorBidi"/>
              <w:color w:val="auto"/>
            </w:rPr>
          </w:pPr>
          <w:hyperlink w:anchor="_Toc473200065" w:history="1">
            <w:r w:rsidR="00913EB1" w:rsidRPr="004E3B92">
              <w:rPr>
                <w:rStyle w:val="Hyperlink"/>
              </w:rPr>
              <w:t>Ineligible Costs and Activities</w:t>
            </w:r>
            <w:r w:rsidR="00913EB1">
              <w:rPr>
                <w:webHidden/>
              </w:rPr>
              <w:tab/>
            </w:r>
            <w:r w:rsidR="00913EB1">
              <w:rPr>
                <w:webHidden/>
              </w:rPr>
              <w:fldChar w:fldCharType="begin"/>
            </w:r>
            <w:r w:rsidR="00913EB1">
              <w:rPr>
                <w:webHidden/>
              </w:rPr>
              <w:instrText xml:space="preserve"> PAGEREF _Toc473200065 \h </w:instrText>
            </w:r>
            <w:r w:rsidR="00913EB1">
              <w:rPr>
                <w:webHidden/>
              </w:rPr>
            </w:r>
            <w:r w:rsidR="00913EB1">
              <w:rPr>
                <w:webHidden/>
              </w:rPr>
              <w:fldChar w:fldCharType="separate"/>
            </w:r>
            <w:r w:rsidR="000E5359">
              <w:rPr>
                <w:webHidden/>
              </w:rPr>
              <w:t>5</w:t>
            </w:r>
            <w:r w:rsidR="00913EB1">
              <w:rPr>
                <w:webHidden/>
              </w:rPr>
              <w:fldChar w:fldCharType="end"/>
            </w:r>
          </w:hyperlink>
        </w:p>
        <w:p w14:paraId="624D286F" w14:textId="22E2F4EE" w:rsidR="00913EB1" w:rsidRDefault="00C807AA">
          <w:pPr>
            <w:pStyle w:val="TOC2"/>
            <w:rPr>
              <w:rFonts w:eastAsiaTheme="minorEastAsia" w:cstheme="minorBidi"/>
              <w:color w:val="auto"/>
            </w:rPr>
          </w:pPr>
          <w:hyperlink w:anchor="_Toc473200066" w:history="1">
            <w:r w:rsidR="00913EB1" w:rsidRPr="004E3B92">
              <w:rPr>
                <w:rStyle w:val="Hyperlink"/>
              </w:rPr>
              <w:t>Reporting Requirements</w:t>
            </w:r>
            <w:r w:rsidR="00913EB1">
              <w:rPr>
                <w:webHidden/>
              </w:rPr>
              <w:tab/>
            </w:r>
            <w:r w:rsidR="00A14F47">
              <w:rPr>
                <w:webHidden/>
              </w:rPr>
              <w:t>5</w:t>
            </w:r>
          </w:hyperlink>
        </w:p>
        <w:p w14:paraId="4515074F" w14:textId="5A315C14" w:rsidR="00913EB1" w:rsidRDefault="00C807AA">
          <w:pPr>
            <w:pStyle w:val="TOC2"/>
            <w:rPr>
              <w:rFonts w:eastAsiaTheme="minorEastAsia" w:cstheme="minorBidi"/>
              <w:color w:val="auto"/>
            </w:rPr>
          </w:pPr>
          <w:hyperlink w:anchor="_Toc473200067" w:history="1">
            <w:r w:rsidR="00913EB1" w:rsidRPr="004E3B92">
              <w:rPr>
                <w:rStyle w:val="Hyperlink"/>
              </w:rPr>
              <w:t>Description of Research, Testing, and Development Areas of Interest</w:t>
            </w:r>
            <w:r w:rsidR="00913EB1">
              <w:rPr>
                <w:webHidden/>
              </w:rPr>
              <w:tab/>
            </w:r>
            <w:r w:rsidR="00913EB1">
              <w:rPr>
                <w:webHidden/>
              </w:rPr>
              <w:fldChar w:fldCharType="begin"/>
            </w:r>
            <w:r w:rsidR="00913EB1">
              <w:rPr>
                <w:webHidden/>
              </w:rPr>
              <w:instrText xml:space="preserve"> PAGEREF _Toc473200067 \h </w:instrText>
            </w:r>
            <w:r w:rsidR="00913EB1">
              <w:rPr>
                <w:webHidden/>
              </w:rPr>
            </w:r>
            <w:r w:rsidR="00913EB1">
              <w:rPr>
                <w:webHidden/>
              </w:rPr>
              <w:fldChar w:fldCharType="separate"/>
            </w:r>
            <w:r w:rsidR="000E5359">
              <w:rPr>
                <w:webHidden/>
              </w:rPr>
              <w:t>6</w:t>
            </w:r>
            <w:r w:rsidR="00913EB1">
              <w:rPr>
                <w:webHidden/>
              </w:rPr>
              <w:fldChar w:fldCharType="end"/>
            </w:r>
          </w:hyperlink>
        </w:p>
        <w:p w14:paraId="52C64B7F" w14:textId="2D0D8A80" w:rsidR="00913EB1" w:rsidRDefault="00C807AA">
          <w:pPr>
            <w:pStyle w:val="TOC1"/>
            <w:rPr>
              <w:rFonts w:eastAsiaTheme="minorEastAsia" w:cstheme="minorBidi"/>
              <w:b w:val="0"/>
              <w:color w:val="auto"/>
            </w:rPr>
          </w:pPr>
          <w:hyperlink w:anchor="_Toc473200068" w:history="1">
            <w:r w:rsidR="00913EB1" w:rsidRPr="004E3B92">
              <w:rPr>
                <w:rStyle w:val="Hyperlink"/>
              </w:rPr>
              <w:t>Step 3: Applying for a Grant</w:t>
            </w:r>
            <w:r w:rsidR="00913EB1">
              <w:rPr>
                <w:webHidden/>
              </w:rPr>
              <w:tab/>
            </w:r>
            <w:r w:rsidR="00A14F47">
              <w:rPr>
                <w:webHidden/>
              </w:rPr>
              <w:t>8</w:t>
            </w:r>
          </w:hyperlink>
        </w:p>
        <w:p w14:paraId="1C4B3343" w14:textId="099E723B" w:rsidR="00913EB1" w:rsidRDefault="00C807AA">
          <w:pPr>
            <w:pStyle w:val="TOC2"/>
            <w:rPr>
              <w:rFonts w:eastAsiaTheme="minorEastAsia" w:cstheme="minorBidi"/>
              <w:color w:val="auto"/>
            </w:rPr>
          </w:pPr>
          <w:hyperlink w:anchor="_Toc473200069" w:history="1">
            <w:r w:rsidR="00913EB1" w:rsidRPr="004E3B92">
              <w:rPr>
                <w:rStyle w:val="Hyperlink"/>
              </w:rPr>
              <w:t>How to Apply</w:t>
            </w:r>
            <w:r w:rsidR="00913EB1">
              <w:rPr>
                <w:webHidden/>
              </w:rPr>
              <w:tab/>
            </w:r>
            <w:r w:rsidR="00A14F47">
              <w:rPr>
                <w:webHidden/>
              </w:rPr>
              <w:t>8</w:t>
            </w:r>
          </w:hyperlink>
        </w:p>
        <w:p w14:paraId="0BFA48F1" w14:textId="3C4F4674" w:rsidR="00913EB1" w:rsidRDefault="00C807AA">
          <w:pPr>
            <w:pStyle w:val="TOC2"/>
            <w:rPr>
              <w:rFonts w:eastAsiaTheme="minorEastAsia" w:cstheme="minorBidi"/>
              <w:color w:val="auto"/>
            </w:rPr>
          </w:pPr>
          <w:hyperlink w:anchor="_Toc473200070" w:history="1">
            <w:r w:rsidR="00913EB1" w:rsidRPr="004E3B92">
              <w:rPr>
                <w:rStyle w:val="Hyperlink"/>
              </w:rPr>
              <w:t>Elements of the Application</w:t>
            </w:r>
            <w:r w:rsidR="00913EB1">
              <w:rPr>
                <w:webHidden/>
              </w:rPr>
              <w:tab/>
            </w:r>
            <w:r w:rsidR="00A14F47">
              <w:rPr>
                <w:webHidden/>
              </w:rPr>
              <w:t>8</w:t>
            </w:r>
          </w:hyperlink>
        </w:p>
        <w:p w14:paraId="1BCCF07D" w14:textId="0A01B4B5" w:rsidR="00913EB1" w:rsidRDefault="00C807AA">
          <w:pPr>
            <w:pStyle w:val="TOC1"/>
            <w:rPr>
              <w:rFonts w:eastAsiaTheme="minorEastAsia" w:cstheme="minorBidi"/>
              <w:b w:val="0"/>
              <w:color w:val="auto"/>
            </w:rPr>
          </w:pPr>
          <w:hyperlink w:anchor="_Toc473200071" w:history="1">
            <w:r w:rsidR="00913EB1" w:rsidRPr="004E3B92">
              <w:rPr>
                <w:rStyle w:val="Hyperlink"/>
              </w:rPr>
              <w:t>Step 4: Funding Decisions and Grant Acceptance</w:t>
            </w:r>
            <w:r w:rsidR="00913EB1">
              <w:rPr>
                <w:webHidden/>
              </w:rPr>
              <w:tab/>
            </w:r>
            <w:r w:rsidR="00913EB1">
              <w:rPr>
                <w:webHidden/>
              </w:rPr>
              <w:fldChar w:fldCharType="begin"/>
            </w:r>
            <w:r w:rsidR="00913EB1">
              <w:rPr>
                <w:webHidden/>
              </w:rPr>
              <w:instrText xml:space="preserve"> PAGEREF _Toc473200071 \h </w:instrText>
            </w:r>
            <w:r w:rsidR="00913EB1">
              <w:rPr>
                <w:webHidden/>
              </w:rPr>
            </w:r>
            <w:r w:rsidR="00913EB1">
              <w:rPr>
                <w:webHidden/>
              </w:rPr>
              <w:fldChar w:fldCharType="separate"/>
            </w:r>
            <w:r w:rsidR="000E5359">
              <w:rPr>
                <w:webHidden/>
              </w:rPr>
              <w:t>1</w:t>
            </w:r>
            <w:r w:rsidR="00A14F47">
              <w:rPr>
                <w:webHidden/>
              </w:rPr>
              <w:t>0</w:t>
            </w:r>
            <w:r w:rsidR="00913EB1">
              <w:rPr>
                <w:webHidden/>
              </w:rPr>
              <w:fldChar w:fldCharType="end"/>
            </w:r>
          </w:hyperlink>
        </w:p>
        <w:p w14:paraId="2032A1F6" w14:textId="4CAC1200" w:rsidR="00913EB1" w:rsidRDefault="00C807AA">
          <w:pPr>
            <w:pStyle w:val="TOC2"/>
            <w:rPr>
              <w:rFonts w:eastAsiaTheme="minorEastAsia" w:cstheme="minorBidi"/>
              <w:color w:val="auto"/>
            </w:rPr>
          </w:pPr>
          <w:hyperlink w:anchor="_Toc473200072" w:history="1">
            <w:r w:rsidR="00913EB1" w:rsidRPr="004E3B92">
              <w:rPr>
                <w:rStyle w:val="Hyperlink"/>
              </w:rPr>
              <w:t>Selection Criteria</w:t>
            </w:r>
            <w:r w:rsidR="00913EB1">
              <w:rPr>
                <w:webHidden/>
              </w:rPr>
              <w:tab/>
            </w:r>
            <w:r w:rsidR="00913EB1">
              <w:rPr>
                <w:webHidden/>
              </w:rPr>
              <w:fldChar w:fldCharType="begin"/>
            </w:r>
            <w:r w:rsidR="00913EB1">
              <w:rPr>
                <w:webHidden/>
              </w:rPr>
              <w:instrText xml:space="preserve"> PAGEREF _Toc473200072 \h </w:instrText>
            </w:r>
            <w:r w:rsidR="00913EB1">
              <w:rPr>
                <w:webHidden/>
              </w:rPr>
            </w:r>
            <w:r w:rsidR="00913EB1">
              <w:rPr>
                <w:webHidden/>
              </w:rPr>
              <w:fldChar w:fldCharType="separate"/>
            </w:r>
            <w:r w:rsidR="000E5359">
              <w:rPr>
                <w:webHidden/>
              </w:rPr>
              <w:t>1</w:t>
            </w:r>
            <w:r w:rsidR="00A14F47">
              <w:rPr>
                <w:webHidden/>
              </w:rPr>
              <w:t>0</w:t>
            </w:r>
            <w:r w:rsidR="00913EB1">
              <w:rPr>
                <w:webHidden/>
              </w:rPr>
              <w:fldChar w:fldCharType="end"/>
            </w:r>
          </w:hyperlink>
        </w:p>
        <w:p w14:paraId="517C16D5" w14:textId="012D03E3" w:rsidR="00913EB1" w:rsidRDefault="00C807AA">
          <w:pPr>
            <w:pStyle w:val="TOC2"/>
            <w:rPr>
              <w:rFonts w:eastAsiaTheme="minorEastAsia" w:cstheme="minorBidi"/>
              <w:color w:val="auto"/>
            </w:rPr>
          </w:pPr>
          <w:hyperlink w:anchor="_Toc473200073" w:history="1">
            <w:r w:rsidR="00913EB1" w:rsidRPr="004E3B92">
              <w:rPr>
                <w:rStyle w:val="Hyperlink"/>
              </w:rPr>
              <w:t>Announcements</w:t>
            </w:r>
            <w:r w:rsidR="00913EB1">
              <w:rPr>
                <w:webHidden/>
              </w:rPr>
              <w:tab/>
            </w:r>
            <w:r w:rsidR="00913EB1">
              <w:rPr>
                <w:webHidden/>
              </w:rPr>
              <w:fldChar w:fldCharType="begin"/>
            </w:r>
            <w:r w:rsidR="00913EB1">
              <w:rPr>
                <w:webHidden/>
              </w:rPr>
              <w:instrText xml:space="preserve"> PAGEREF _Toc473200073 \h </w:instrText>
            </w:r>
            <w:r w:rsidR="00913EB1">
              <w:rPr>
                <w:webHidden/>
              </w:rPr>
            </w:r>
            <w:r w:rsidR="00913EB1">
              <w:rPr>
                <w:webHidden/>
              </w:rPr>
              <w:fldChar w:fldCharType="separate"/>
            </w:r>
            <w:r w:rsidR="000E5359">
              <w:rPr>
                <w:webHidden/>
              </w:rPr>
              <w:t>1</w:t>
            </w:r>
            <w:r w:rsidR="00A14F47">
              <w:rPr>
                <w:webHidden/>
              </w:rPr>
              <w:t>0</w:t>
            </w:r>
            <w:r w:rsidR="00913EB1">
              <w:rPr>
                <w:webHidden/>
              </w:rPr>
              <w:fldChar w:fldCharType="end"/>
            </w:r>
          </w:hyperlink>
        </w:p>
        <w:p w14:paraId="41C1DCC5" w14:textId="0EBC8DBE" w:rsidR="00BB69E8" w:rsidRDefault="00725890" w:rsidP="00847EEF">
          <w:pPr>
            <w:rPr>
              <w:b/>
              <w:noProof/>
            </w:rPr>
          </w:pPr>
          <w:r>
            <w:rPr>
              <w:b/>
              <w:noProof/>
            </w:rPr>
            <w:fldChar w:fldCharType="end"/>
          </w:r>
          <w:r w:rsidR="00E323FC">
            <w:rPr>
              <w:b/>
              <w:noProof/>
            </w:rPr>
            <w:t xml:space="preserve">Step 5: Establishing the Grant Contract </w:t>
          </w:r>
          <w:r w:rsidR="00647925">
            <w:rPr>
              <w:b/>
              <w:noProof/>
            </w:rPr>
            <w:t>…………………………………………………………………………………………….</w:t>
          </w:r>
          <w:r w:rsidR="00647925" w:rsidRPr="00647925">
            <w:rPr>
              <w:b/>
              <w:noProof/>
              <w:webHidden/>
            </w:rPr>
            <w:fldChar w:fldCharType="begin"/>
          </w:r>
          <w:r w:rsidR="00647925" w:rsidRPr="00647925">
            <w:rPr>
              <w:b/>
              <w:noProof/>
              <w:webHidden/>
            </w:rPr>
            <w:instrText xml:space="preserve"> PAGEREF _Toc473200073 \h </w:instrText>
          </w:r>
          <w:r w:rsidR="00647925" w:rsidRPr="00647925">
            <w:rPr>
              <w:b/>
              <w:noProof/>
              <w:webHidden/>
            </w:rPr>
          </w:r>
          <w:r w:rsidR="00647925" w:rsidRPr="00647925">
            <w:rPr>
              <w:b/>
              <w:noProof/>
              <w:webHidden/>
            </w:rPr>
            <w:fldChar w:fldCharType="separate"/>
          </w:r>
          <w:r w:rsidR="00647925" w:rsidRPr="00647925">
            <w:rPr>
              <w:b/>
              <w:noProof/>
              <w:webHidden/>
            </w:rPr>
            <w:t>10</w:t>
          </w:r>
          <w:r w:rsidR="00647925" w:rsidRPr="00647925">
            <w:rPr>
              <w:b/>
              <w:noProof/>
              <w:webHidden/>
            </w:rPr>
            <w:fldChar w:fldCharType="end"/>
          </w:r>
        </w:p>
        <w:p w14:paraId="4A015842" w14:textId="699AE404" w:rsidR="007214C6" w:rsidRDefault="00BB69E8" w:rsidP="007214C6">
          <w:pPr>
            <w:spacing w:line="240" w:lineRule="auto"/>
          </w:pPr>
          <w:r>
            <w:rPr>
              <w:b/>
              <w:noProof/>
            </w:rPr>
            <w:tab/>
          </w:r>
        </w:p>
        <w:p w14:paraId="2084D9A0" w14:textId="35C8F46D" w:rsidR="00F80AF0" w:rsidRDefault="00C807AA" w:rsidP="00D52DF2">
          <w:pPr>
            <w:spacing w:line="240" w:lineRule="auto"/>
          </w:pPr>
        </w:p>
      </w:sdtContent>
    </w:sdt>
    <w:bookmarkEnd w:id="0"/>
    <w:p w14:paraId="239D8659" w14:textId="77777777" w:rsidR="00E14794" w:rsidRPr="00080801" w:rsidRDefault="00725890" w:rsidP="00A128F1">
      <w:pPr>
        <w:pStyle w:val="titlepage4"/>
        <w:ind w:left="0"/>
        <w:rPr>
          <w:sz w:val="44"/>
          <w:szCs w:val="44"/>
        </w:rPr>
      </w:pPr>
      <w:r>
        <w:br w:type="page"/>
      </w:r>
      <w:r w:rsidR="00A128F1" w:rsidRPr="00080801">
        <w:rPr>
          <w:color w:val="C0B98E"/>
          <w:sz w:val="44"/>
          <w:szCs w:val="44"/>
        </w:rPr>
        <w:lastRenderedPageBreak/>
        <w:t>Oil Discharge Prevention and Response Technology</w:t>
      </w:r>
      <w:r w:rsidR="00A128F1" w:rsidRPr="00080801">
        <w:rPr>
          <w:color w:val="auto"/>
          <w:sz w:val="44"/>
          <w:szCs w:val="44"/>
        </w:rPr>
        <w:t xml:space="preserve"> </w:t>
      </w:r>
    </w:p>
    <w:p w14:paraId="6D37D926" w14:textId="5D9A4285" w:rsidR="00881DA2" w:rsidRDefault="00881DA2" w:rsidP="00881DA2">
      <w:pPr>
        <w:jc w:val="both"/>
      </w:pPr>
      <w:r>
        <w:t xml:space="preserve">The Oil Spill Prevention and Response Program of the Texas General Land Office (GLO) is requesting applications for funding for research and development activities. This request for applications is open to </w:t>
      </w:r>
      <w:r w:rsidR="00C24920">
        <w:t xml:space="preserve">Texas </w:t>
      </w:r>
      <w:r>
        <w:t xml:space="preserve">state institutions of higher education only.  The Oil Spill Prevention and Response Act (OSPRA), Chapter 40 of the Texas Natural Resources Code, designated the GLO to serve as the lead state agency in preventing and responding to coastal and marine oil spills. OSPRA places numerous and varied responsibilities on the GLO, including the establishment of a </w:t>
      </w:r>
      <w:r w:rsidR="0054469F">
        <w:t xml:space="preserve">research </w:t>
      </w:r>
      <w:r>
        <w:t xml:space="preserve">and development </w:t>
      </w:r>
      <w:r w:rsidR="0054469F">
        <w:t xml:space="preserve">initiative </w:t>
      </w:r>
      <w:r>
        <w:t>in the GLO Oil Spill Prevention and Response Program.</w:t>
      </w:r>
      <w:r w:rsidR="0048537C">
        <w:t xml:space="preserve">  </w:t>
      </w:r>
      <w:r>
        <w:t xml:space="preserve">The GLO </w:t>
      </w:r>
      <w:r w:rsidRPr="000B1D1A">
        <w:t xml:space="preserve">is accepting applications for </w:t>
      </w:r>
      <w:bookmarkStart w:id="2" w:name="_Toc318997127"/>
      <w:bookmarkStart w:id="3" w:name="_Toc319516752"/>
      <w:r w:rsidRPr="008D7E13">
        <w:t xml:space="preserve">projects that </w:t>
      </w:r>
      <w:r>
        <w:t xml:space="preserve">provide </w:t>
      </w:r>
      <w:r w:rsidR="00DE15AD" w:rsidRPr="00DE15AD">
        <w:t>research, testing, and development of oil discharge prevention and response technology, oil discharge response training, wildlife and natural resources rescue and rehabilitation, development of computer models to predict the movements and impacts of unauthorized discharges of oil, and other purposes consistent with and in furtherance of</w:t>
      </w:r>
      <w:r w:rsidR="0071795F">
        <w:t xml:space="preserve"> the OSPRA.</w:t>
      </w:r>
    </w:p>
    <w:p w14:paraId="5EDAAE5C" w14:textId="0DD2C11C" w:rsidR="00744BCD" w:rsidRDefault="00757B71" w:rsidP="00755D00">
      <w:pPr>
        <w:jc w:val="both"/>
        <w:rPr>
          <w:b/>
        </w:rPr>
      </w:pPr>
      <w:r>
        <w:rPr>
          <w:b/>
        </w:rPr>
        <w:t xml:space="preserve">The R&amp;D program of the GLO </w:t>
      </w:r>
      <w:r w:rsidR="00250551">
        <w:rPr>
          <w:b/>
        </w:rPr>
        <w:t xml:space="preserve">funds higher education </w:t>
      </w:r>
      <w:r w:rsidR="00101D16">
        <w:rPr>
          <w:b/>
        </w:rPr>
        <w:t xml:space="preserve">research in the following </w:t>
      </w:r>
      <w:r w:rsidR="00356FBB">
        <w:rPr>
          <w:b/>
        </w:rPr>
        <w:t>categories</w:t>
      </w:r>
      <w:r w:rsidR="00744BCD">
        <w:rPr>
          <w:b/>
        </w:rPr>
        <w:t xml:space="preserve"> of understanding</w:t>
      </w:r>
      <w:r w:rsidR="00705779">
        <w:rPr>
          <w:b/>
        </w:rPr>
        <w:t>:</w:t>
      </w:r>
      <w:r w:rsidR="00744BCD">
        <w:rPr>
          <w:b/>
        </w:rPr>
        <w:t xml:space="preserve">  </w:t>
      </w:r>
    </w:p>
    <w:p w14:paraId="63B5A6FA" w14:textId="5FA1835C" w:rsidR="00F531E3" w:rsidRDefault="00777292" w:rsidP="00755D00">
      <w:pPr>
        <w:pStyle w:val="ListParagraph"/>
        <w:numPr>
          <w:ilvl w:val="0"/>
          <w:numId w:val="9"/>
        </w:numPr>
        <w:jc w:val="both"/>
        <w:rPr>
          <w:b/>
        </w:rPr>
      </w:pPr>
      <w:r>
        <w:rPr>
          <w:b/>
        </w:rPr>
        <w:t>Applied b</w:t>
      </w:r>
      <w:r w:rsidR="00744BCD" w:rsidRPr="00BB36F6">
        <w:rPr>
          <w:b/>
        </w:rPr>
        <w:t>asic research</w:t>
      </w:r>
      <w:r w:rsidR="00E070CD" w:rsidRPr="00BB36F6">
        <w:rPr>
          <w:b/>
        </w:rPr>
        <w:t xml:space="preserve"> </w:t>
      </w:r>
      <w:r w:rsidR="00E82367" w:rsidRPr="00BB36F6">
        <w:rPr>
          <w:b/>
        </w:rPr>
        <w:t>into oil</w:t>
      </w:r>
      <w:r w:rsidR="00AA546D" w:rsidRPr="00BB36F6">
        <w:rPr>
          <w:b/>
        </w:rPr>
        <w:t xml:space="preserve"> spill science without specific </w:t>
      </w:r>
      <w:r w:rsidR="00BB36F6" w:rsidRPr="00BB36F6">
        <w:rPr>
          <w:b/>
        </w:rPr>
        <w:t>applications,</w:t>
      </w:r>
      <w:r w:rsidR="00F44B78" w:rsidRPr="00BB36F6">
        <w:rPr>
          <w:b/>
        </w:rPr>
        <w:t xml:space="preserve"> processes or products </w:t>
      </w:r>
      <w:r w:rsidR="007B3630" w:rsidRPr="00BB36F6">
        <w:rPr>
          <w:b/>
        </w:rPr>
        <w:t>necessarily as an outcome</w:t>
      </w:r>
      <w:r w:rsidR="00217535">
        <w:rPr>
          <w:b/>
        </w:rPr>
        <w:t>. T</w:t>
      </w:r>
      <w:r w:rsidR="00DA1BA7">
        <w:rPr>
          <w:b/>
        </w:rPr>
        <w:t xml:space="preserve">he outcome is determined </w:t>
      </w:r>
      <w:r w:rsidR="005165EC">
        <w:rPr>
          <w:b/>
        </w:rPr>
        <w:t xml:space="preserve">by the gaining of knowledge and understanding </w:t>
      </w:r>
      <w:r w:rsidR="00861C1F">
        <w:rPr>
          <w:b/>
        </w:rPr>
        <w:t xml:space="preserve">through the scientific method </w:t>
      </w:r>
      <w:r w:rsidR="00646C94">
        <w:rPr>
          <w:b/>
        </w:rPr>
        <w:t>of a</w:t>
      </w:r>
      <w:r w:rsidR="009915E2">
        <w:rPr>
          <w:b/>
        </w:rPr>
        <w:t xml:space="preserve"> </w:t>
      </w:r>
      <w:r w:rsidR="00CC4349">
        <w:rPr>
          <w:b/>
        </w:rPr>
        <w:t>define</w:t>
      </w:r>
      <w:r w:rsidR="004E6866">
        <w:rPr>
          <w:b/>
        </w:rPr>
        <w:t>d</w:t>
      </w:r>
      <w:r w:rsidR="00CC4349">
        <w:rPr>
          <w:b/>
        </w:rPr>
        <w:t xml:space="preserve"> </w:t>
      </w:r>
      <w:r w:rsidR="00102128">
        <w:rPr>
          <w:b/>
        </w:rPr>
        <w:t xml:space="preserve">research </w:t>
      </w:r>
      <w:r w:rsidR="00CA557E">
        <w:rPr>
          <w:b/>
        </w:rPr>
        <w:t>initiative.</w:t>
      </w:r>
    </w:p>
    <w:p w14:paraId="69A2C223" w14:textId="3D4DE534" w:rsidR="00211F0D" w:rsidRDefault="007B476A" w:rsidP="00755D00">
      <w:pPr>
        <w:pStyle w:val="ListParagraph"/>
        <w:numPr>
          <w:ilvl w:val="0"/>
          <w:numId w:val="9"/>
        </w:numPr>
        <w:jc w:val="both"/>
        <w:rPr>
          <w:b/>
        </w:rPr>
      </w:pPr>
      <w:r>
        <w:rPr>
          <w:b/>
        </w:rPr>
        <w:t>Research and development or applications</w:t>
      </w:r>
      <w:r w:rsidR="002D2462">
        <w:rPr>
          <w:b/>
        </w:rPr>
        <w:t xml:space="preserve"> that are directed toward the production of </w:t>
      </w:r>
      <w:r w:rsidR="003B61F7">
        <w:rPr>
          <w:b/>
        </w:rPr>
        <w:t>new</w:t>
      </w:r>
      <w:r w:rsidR="0064541B">
        <w:rPr>
          <w:b/>
        </w:rPr>
        <w:t xml:space="preserve"> method</w:t>
      </w:r>
      <w:r w:rsidR="00AB1B76">
        <w:rPr>
          <w:b/>
        </w:rPr>
        <w:t>ologies</w:t>
      </w:r>
      <w:r w:rsidR="0064541B">
        <w:rPr>
          <w:b/>
        </w:rPr>
        <w:t xml:space="preserve">, </w:t>
      </w:r>
      <w:r w:rsidR="000E79BA">
        <w:rPr>
          <w:b/>
        </w:rPr>
        <w:t xml:space="preserve">data </w:t>
      </w:r>
      <w:r w:rsidR="00597F11">
        <w:rPr>
          <w:b/>
        </w:rPr>
        <w:t>collection</w:t>
      </w:r>
      <w:r w:rsidR="001D5C68">
        <w:rPr>
          <w:b/>
        </w:rPr>
        <w:t>/</w:t>
      </w:r>
      <w:r w:rsidR="000E79BA">
        <w:rPr>
          <w:b/>
        </w:rPr>
        <w:t>acquisition</w:t>
      </w:r>
      <w:r w:rsidR="00C57347">
        <w:rPr>
          <w:b/>
        </w:rPr>
        <w:t>/development</w:t>
      </w:r>
      <w:r w:rsidR="000E79BA">
        <w:rPr>
          <w:b/>
        </w:rPr>
        <w:t xml:space="preserve">, </w:t>
      </w:r>
      <w:r w:rsidR="006E520A">
        <w:rPr>
          <w:b/>
        </w:rPr>
        <w:t>materials</w:t>
      </w:r>
      <w:r w:rsidR="0064541B">
        <w:rPr>
          <w:b/>
        </w:rPr>
        <w:t xml:space="preserve">, </w:t>
      </w:r>
      <w:r w:rsidR="006E520A">
        <w:rPr>
          <w:b/>
        </w:rPr>
        <w:t>equipment</w:t>
      </w:r>
      <w:r w:rsidR="006B1A76">
        <w:rPr>
          <w:b/>
        </w:rPr>
        <w:t xml:space="preserve">, </w:t>
      </w:r>
      <w:r w:rsidR="006E520A">
        <w:rPr>
          <w:b/>
        </w:rPr>
        <w:t xml:space="preserve">procedures, </w:t>
      </w:r>
      <w:r w:rsidR="00F52638">
        <w:rPr>
          <w:b/>
        </w:rPr>
        <w:t xml:space="preserve">training, models, </w:t>
      </w:r>
      <w:r w:rsidR="00B74BF1">
        <w:rPr>
          <w:b/>
        </w:rPr>
        <w:t>software,</w:t>
      </w:r>
      <w:r w:rsidR="00E27EF2">
        <w:rPr>
          <w:b/>
        </w:rPr>
        <w:t xml:space="preserve"> </w:t>
      </w:r>
      <w:r w:rsidR="00A87E0C">
        <w:rPr>
          <w:b/>
        </w:rPr>
        <w:t xml:space="preserve">and </w:t>
      </w:r>
      <w:r w:rsidR="00B74BF1">
        <w:rPr>
          <w:b/>
        </w:rPr>
        <w:t xml:space="preserve">systems that are </w:t>
      </w:r>
      <w:r w:rsidR="00E27EF2">
        <w:rPr>
          <w:b/>
        </w:rPr>
        <w:t>designed</w:t>
      </w:r>
      <w:r w:rsidR="00B74BF1">
        <w:rPr>
          <w:b/>
        </w:rPr>
        <w:t xml:space="preserve"> to </w:t>
      </w:r>
      <w:r w:rsidR="00E27EF2">
        <w:rPr>
          <w:b/>
        </w:rPr>
        <w:t xml:space="preserve">advance </w:t>
      </w:r>
      <w:r w:rsidR="00DE0BD4">
        <w:rPr>
          <w:b/>
        </w:rPr>
        <w:t xml:space="preserve">oil spill prevention, </w:t>
      </w:r>
      <w:r w:rsidR="00CA557E">
        <w:rPr>
          <w:b/>
        </w:rPr>
        <w:t>response, preparedness</w:t>
      </w:r>
      <w:r w:rsidR="00AD2F80">
        <w:rPr>
          <w:b/>
        </w:rPr>
        <w:t xml:space="preserve">, mitigation or restoration </w:t>
      </w:r>
      <w:r w:rsidR="00E519C7">
        <w:rPr>
          <w:b/>
        </w:rPr>
        <w:t>on established</w:t>
      </w:r>
      <w:r w:rsidR="00CD0727">
        <w:rPr>
          <w:b/>
        </w:rPr>
        <w:t xml:space="preserve"> or new</w:t>
      </w:r>
      <w:r w:rsidR="00A87E0C">
        <w:rPr>
          <w:b/>
        </w:rPr>
        <w:t xml:space="preserve"> issues related to</w:t>
      </w:r>
      <w:r w:rsidR="00CD0727">
        <w:rPr>
          <w:b/>
        </w:rPr>
        <w:t xml:space="preserve"> </w:t>
      </w:r>
      <w:r w:rsidR="007E716C">
        <w:rPr>
          <w:b/>
        </w:rPr>
        <w:t>oil spill</w:t>
      </w:r>
      <w:r w:rsidR="00A87E0C">
        <w:rPr>
          <w:b/>
        </w:rPr>
        <w:t>s</w:t>
      </w:r>
      <w:r w:rsidR="00705779">
        <w:rPr>
          <w:b/>
        </w:rPr>
        <w:t>,</w:t>
      </w:r>
      <w:r w:rsidR="007E716C">
        <w:rPr>
          <w:b/>
        </w:rPr>
        <w:t xml:space="preserve"> </w:t>
      </w:r>
      <w:r w:rsidR="00AF75EB">
        <w:rPr>
          <w:b/>
        </w:rPr>
        <w:t>wildlife</w:t>
      </w:r>
      <w:r w:rsidR="00705779">
        <w:rPr>
          <w:b/>
        </w:rPr>
        <w:t>,</w:t>
      </w:r>
      <w:r w:rsidR="00AF75EB">
        <w:rPr>
          <w:b/>
        </w:rPr>
        <w:t xml:space="preserve"> and </w:t>
      </w:r>
      <w:r w:rsidR="00876CD6">
        <w:rPr>
          <w:b/>
        </w:rPr>
        <w:t>natural</w:t>
      </w:r>
      <w:r w:rsidR="00AF75EB">
        <w:rPr>
          <w:b/>
        </w:rPr>
        <w:t xml:space="preserve"> resources</w:t>
      </w:r>
      <w:r w:rsidR="007E716C">
        <w:rPr>
          <w:b/>
        </w:rPr>
        <w:t>.</w:t>
      </w:r>
    </w:p>
    <w:p w14:paraId="3878C31D" w14:textId="763C88D3" w:rsidR="001A3ECE" w:rsidRDefault="00E519C7" w:rsidP="00755D00">
      <w:pPr>
        <w:pStyle w:val="ListParagraph"/>
        <w:numPr>
          <w:ilvl w:val="0"/>
          <w:numId w:val="9"/>
        </w:numPr>
        <w:jc w:val="both"/>
        <w:rPr>
          <w:b/>
        </w:rPr>
      </w:pPr>
      <w:r>
        <w:rPr>
          <w:b/>
        </w:rPr>
        <w:t xml:space="preserve">Development of </w:t>
      </w:r>
      <w:r w:rsidR="00BB36F6">
        <w:rPr>
          <w:b/>
        </w:rPr>
        <w:t>improved or</w:t>
      </w:r>
      <w:r w:rsidR="00272C87">
        <w:rPr>
          <w:b/>
        </w:rPr>
        <w:t xml:space="preserve"> enhanced </w:t>
      </w:r>
      <w:r>
        <w:rPr>
          <w:b/>
        </w:rPr>
        <w:t>t</w:t>
      </w:r>
      <w:r w:rsidR="00256D10">
        <w:rPr>
          <w:b/>
        </w:rPr>
        <w:t>echnological advancements</w:t>
      </w:r>
      <w:r>
        <w:rPr>
          <w:b/>
        </w:rPr>
        <w:t xml:space="preserve"> </w:t>
      </w:r>
      <w:r w:rsidR="008429BA">
        <w:rPr>
          <w:b/>
        </w:rPr>
        <w:t xml:space="preserve">in </w:t>
      </w:r>
      <w:r w:rsidR="00640344">
        <w:rPr>
          <w:b/>
        </w:rPr>
        <w:t xml:space="preserve">existing </w:t>
      </w:r>
      <w:r w:rsidR="0014289A">
        <w:rPr>
          <w:b/>
        </w:rPr>
        <w:t>oil spill related</w:t>
      </w:r>
      <w:r w:rsidR="00AB3D1D">
        <w:rPr>
          <w:b/>
        </w:rPr>
        <w:t xml:space="preserve"> tools, machines, </w:t>
      </w:r>
      <w:r w:rsidR="00E43520">
        <w:rPr>
          <w:b/>
        </w:rPr>
        <w:t xml:space="preserve">data </w:t>
      </w:r>
      <w:r w:rsidR="00597F11">
        <w:rPr>
          <w:b/>
        </w:rPr>
        <w:t>collection</w:t>
      </w:r>
      <w:r w:rsidR="001D5C68">
        <w:rPr>
          <w:b/>
        </w:rPr>
        <w:t>/</w:t>
      </w:r>
      <w:r w:rsidR="00A17EDE">
        <w:rPr>
          <w:b/>
        </w:rPr>
        <w:t>acquisition</w:t>
      </w:r>
      <w:r w:rsidR="00C57347">
        <w:rPr>
          <w:b/>
        </w:rPr>
        <w:t>/development</w:t>
      </w:r>
      <w:r w:rsidR="00A17EDE">
        <w:rPr>
          <w:b/>
        </w:rPr>
        <w:t xml:space="preserve">, </w:t>
      </w:r>
      <w:r w:rsidR="00AB3D1D">
        <w:rPr>
          <w:b/>
        </w:rPr>
        <w:t>systems</w:t>
      </w:r>
      <w:r w:rsidR="00B03873">
        <w:rPr>
          <w:b/>
        </w:rPr>
        <w:t xml:space="preserve">, </w:t>
      </w:r>
      <w:r w:rsidR="00EC3DDB">
        <w:rPr>
          <w:b/>
        </w:rPr>
        <w:t>training</w:t>
      </w:r>
      <w:r w:rsidR="00F52638">
        <w:rPr>
          <w:b/>
        </w:rPr>
        <w:t xml:space="preserve">, models, </w:t>
      </w:r>
      <w:r w:rsidR="00BB36F6">
        <w:rPr>
          <w:b/>
        </w:rPr>
        <w:t>software</w:t>
      </w:r>
      <w:r w:rsidR="00705779">
        <w:rPr>
          <w:b/>
        </w:rPr>
        <w:t>,</w:t>
      </w:r>
      <w:r w:rsidR="00BB36F6">
        <w:rPr>
          <w:b/>
        </w:rPr>
        <w:t xml:space="preserve"> and</w:t>
      </w:r>
      <w:r w:rsidR="0014289A">
        <w:rPr>
          <w:b/>
        </w:rPr>
        <w:t xml:space="preserve"> </w:t>
      </w:r>
      <w:r w:rsidR="00571F84">
        <w:rPr>
          <w:b/>
        </w:rPr>
        <w:t>equipment</w:t>
      </w:r>
      <w:r w:rsidR="0014289A">
        <w:rPr>
          <w:b/>
        </w:rPr>
        <w:t xml:space="preserve"> </w:t>
      </w:r>
      <w:r w:rsidR="00571F84">
        <w:rPr>
          <w:b/>
        </w:rPr>
        <w:t xml:space="preserve">that are designed to </w:t>
      </w:r>
      <w:r w:rsidR="008429BA">
        <w:rPr>
          <w:b/>
        </w:rPr>
        <w:t xml:space="preserve">address </w:t>
      </w:r>
      <w:r w:rsidR="00344B5E">
        <w:rPr>
          <w:b/>
        </w:rPr>
        <w:t xml:space="preserve">a defined and noted </w:t>
      </w:r>
      <w:r w:rsidR="000B2579">
        <w:rPr>
          <w:b/>
        </w:rPr>
        <w:t>deficiency</w:t>
      </w:r>
      <w:r w:rsidR="00705779">
        <w:rPr>
          <w:b/>
        </w:rPr>
        <w:t>,</w:t>
      </w:r>
      <w:r w:rsidR="00EB4D4E">
        <w:rPr>
          <w:b/>
        </w:rPr>
        <w:t xml:space="preserve"> </w:t>
      </w:r>
      <w:r w:rsidR="00344B5E">
        <w:rPr>
          <w:b/>
        </w:rPr>
        <w:t>problem</w:t>
      </w:r>
      <w:r w:rsidR="00705779">
        <w:rPr>
          <w:b/>
        </w:rPr>
        <w:t>,</w:t>
      </w:r>
      <w:r w:rsidR="00344B5E">
        <w:rPr>
          <w:b/>
        </w:rPr>
        <w:t xml:space="preserve"> </w:t>
      </w:r>
      <w:r w:rsidR="00F20A48">
        <w:rPr>
          <w:b/>
        </w:rPr>
        <w:t xml:space="preserve">or </w:t>
      </w:r>
      <w:r w:rsidR="00655BED">
        <w:rPr>
          <w:b/>
        </w:rPr>
        <w:t>need</w:t>
      </w:r>
      <w:r w:rsidR="00EB4D4E">
        <w:rPr>
          <w:b/>
        </w:rPr>
        <w:t>,</w:t>
      </w:r>
      <w:r w:rsidR="001A3ECE">
        <w:rPr>
          <w:b/>
        </w:rPr>
        <w:t xml:space="preserve"> </w:t>
      </w:r>
      <w:r w:rsidR="004148B0">
        <w:rPr>
          <w:b/>
        </w:rPr>
        <w:t xml:space="preserve">or </w:t>
      </w:r>
      <w:r w:rsidR="00EB4D4E">
        <w:rPr>
          <w:b/>
        </w:rPr>
        <w:t xml:space="preserve">those related to </w:t>
      </w:r>
      <w:r w:rsidR="001A3ECE">
        <w:rPr>
          <w:b/>
        </w:rPr>
        <w:t>wildlife and natural resources issues.</w:t>
      </w:r>
    </w:p>
    <w:bookmarkEnd w:id="2"/>
    <w:bookmarkEnd w:id="3"/>
    <w:p w14:paraId="3FADC149" w14:textId="0BCF0C6E" w:rsidR="00657C3B" w:rsidRPr="00323A29" w:rsidRDefault="00912425" w:rsidP="00755D00">
      <w:pPr>
        <w:jc w:val="both"/>
      </w:pPr>
      <w:r>
        <w:t xml:space="preserve">To apply </w:t>
      </w:r>
      <w:r w:rsidR="00657C3B" w:rsidRPr="00323A29">
        <w:t xml:space="preserve">for a </w:t>
      </w:r>
      <w:r w:rsidR="00433436">
        <w:t>grant</w:t>
      </w:r>
      <w:r w:rsidR="00657C3B" w:rsidRPr="00323A29">
        <w:t xml:space="preserve"> under t</w:t>
      </w:r>
      <w:r w:rsidR="00C44262" w:rsidRPr="00323A29">
        <w:t xml:space="preserve">his program, follow </w:t>
      </w:r>
      <w:r w:rsidR="00433436">
        <w:t>the</w:t>
      </w:r>
      <w:r w:rsidR="00C44262" w:rsidRPr="00323A29">
        <w:t xml:space="preserve"> </w:t>
      </w:r>
      <w:r w:rsidR="00657C3B" w:rsidRPr="00323A29">
        <w:t>process</w:t>
      </w:r>
      <w:r w:rsidR="00CF4460">
        <w:t xml:space="preserve"> outlined below</w:t>
      </w:r>
      <w:r w:rsidR="004439AC">
        <w:t>:</w:t>
      </w:r>
      <w:r w:rsidR="00657C3B" w:rsidRPr="00323A29">
        <w:t xml:space="preserve">  </w:t>
      </w:r>
    </w:p>
    <w:p w14:paraId="07DCE783" w14:textId="77777777" w:rsidR="003A634E" w:rsidRPr="003A634E" w:rsidRDefault="003A634E" w:rsidP="00755D00">
      <w:pPr>
        <w:numPr>
          <w:ilvl w:val="0"/>
          <w:numId w:val="2"/>
        </w:numPr>
        <w:jc w:val="both"/>
        <w:rPr>
          <w:rFonts w:cstheme="minorHAnsi"/>
          <w:b/>
        </w:rPr>
      </w:pPr>
      <w:bookmarkStart w:id="4" w:name="_Toc318997128"/>
      <w:bookmarkStart w:id="5" w:name="_Toc319516753"/>
      <w:r w:rsidRPr="003A634E">
        <w:rPr>
          <w:rFonts w:cstheme="minorHAnsi"/>
          <w:b/>
        </w:rPr>
        <w:t xml:space="preserve">Step One - Review the Process: </w:t>
      </w:r>
      <w:r w:rsidRPr="003A634E">
        <w:rPr>
          <w:rFonts w:cstheme="minorHAnsi"/>
        </w:rPr>
        <w:t>Get familiar with</w:t>
      </w:r>
      <w:r w:rsidRPr="003A634E">
        <w:rPr>
          <w:rFonts w:cstheme="minorHAnsi"/>
          <w:b/>
        </w:rPr>
        <w:t xml:space="preserve"> </w:t>
      </w:r>
      <w:r w:rsidRPr="003A634E">
        <w:rPr>
          <w:rFonts w:cstheme="minorHAnsi"/>
        </w:rPr>
        <w:t xml:space="preserve">the funding announcement and the process used for this particular program.   </w:t>
      </w:r>
    </w:p>
    <w:p w14:paraId="40AA45D6" w14:textId="1D2ADD2E" w:rsidR="003A634E" w:rsidRPr="003A634E" w:rsidRDefault="003A634E" w:rsidP="00755D00">
      <w:pPr>
        <w:numPr>
          <w:ilvl w:val="0"/>
          <w:numId w:val="2"/>
        </w:numPr>
        <w:jc w:val="both"/>
        <w:rPr>
          <w:rFonts w:cstheme="minorHAnsi"/>
        </w:rPr>
      </w:pPr>
      <w:r w:rsidRPr="003A634E">
        <w:rPr>
          <w:rFonts w:cstheme="minorHAnsi"/>
          <w:b/>
        </w:rPr>
        <w:t>Step Two - Consider the Requirements:</w:t>
      </w:r>
      <w:r w:rsidRPr="003A634E">
        <w:rPr>
          <w:rFonts w:cstheme="minorHAnsi"/>
        </w:rPr>
        <w:t xml:space="preserve"> Consider the eligibility </w:t>
      </w:r>
      <w:r w:rsidRPr="00D552DB">
        <w:rPr>
          <w:rFonts w:cstheme="minorHAnsi"/>
          <w:color w:val="auto"/>
        </w:rPr>
        <w:t>requirements</w:t>
      </w:r>
      <w:r w:rsidR="004439AC">
        <w:rPr>
          <w:rFonts w:cstheme="minorHAnsi"/>
          <w:color w:val="auto"/>
        </w:rPr>
        <w:t xml:space="preserve"> and</w:t>
      </w:r>
      <w:r w:rsidRPr="00D552DB">
        <w:rPr>
          <w:rFonts w:cstheme="minorHAnsi"/>
          <w:color w:val="auto"/>
        </w:rPr>
        <w:t xml:space="preserve"> </w:t>
      </w:r>
      <w:r w:rsidRPr="003A634E">
        <w:rPr>
          <w:rFonts w:cstheme="minorHAnsi"/>
        </w:rPr>
        <w:t xml:space="preserve">what will be required of a successful application.  </w:t>
      </w:r>
    </w:p>
    <w:p w14:paraId="5F45F3E3" w14:textId="5FB0B2C3" w:rsidR="003A634E" w:rsidRPr="003A634E" w:rsidRDefault="003A634E" w:rsidP="00755D00">
      <w:pPr>
        <w:numPr>
          <w:ilvl w:val="0"/>
          <w:numId w:val="2"/>
        </w:numPr>
        <w:ind w:right="-180"/>
        <w:jc w:val="both"/>
        <w:rPr>
          <w:rFonts w:cstheme="minorHAnsi"/>
        </w:rPr>
      </w:pPr>
      <w:r w:rsidRPr="003A634E">
        <w:rPr>
          <w:rFonts w:cstheme="minorHAnsi"/>
          <w:b/>
        </w:rPr>
        <w:t>Step Three - Apply.</w:t>
      </w:r>
      <w:r w:rsidRPr="003A634E">
        <w:rPr>
          <w:rFonts w:cstheme="minorHAnsi"/>
        </w:rPr>
        <w:t xml:space="preserve">  Complete the application.  Email the </w:t>
      </w:r>
      <w:r w:rsidR="00700177">
        <w:rPr>
          <w:rFonts w:cstheme="minorHAnsi"/>
        </w:rPr>
        <w:t>application</w:t>
      </w:r>
      <w:r w:rsidR="00700177" w:rsidRPr="003A634E">
        <w:rPr>
          <w:rFonts w:cstheme="minorHAnsi"/>
        </w:rPr>
        <w:t xml:space="preserve"> </w:t>
      </w:r>
      <w:r w:rsidRPr="003A634E">
        <w:rPr>
          <w:rFonts w:cstheme="minorHAnsi"/>
        </w:rPr>
        <w:t>to the GLO for consideration</w:t>
      </w:r>
      <w:r w:rsidR="00E078BA">
        <w:rPr>
          <w:rFonts w:cstheme="minorHAnsi"/>
        </w:rPr>
        <w:t xml:space="preserve"> on or before the closure of the announcemen</w:t>
      </w:r>
      <w:r w:rsidR="00E078BA" w:rsidRPr="00D552DB">
        <w:rPr>
          <w:rFonts w:cstheme="minorHAnsi"/>
        </w:rPr>
        <w:t>t</w:t>
      </w:r>
      <w:r w:rsidR="004439AC">
        <w:rPr>
          <w:rFonts w:cstheme="minorHAnsi"/>
        </w:rPr>
        <w:t>.</w:t>
      </w:r>
      <w:r w:rsidR="00E84F81">
        <w:rPr>
          <w:rFonts w:cstheme="minorHAnsi"/>
        </w:rPr>
        <w:t xml:space="preserve"> Late applications will not be accepted.</w:t>
      </w:r>
    </w:p>
    <w:p w14:paraId="5086B033" w14:textId="77777777" w:rsidR="00D064E9" w:rsidRPr="00D52DF2" w:rsidRDefault="003A634E" w:rsidP="00755D00">
      <w:pPr>
        <w:numPr>
          <w:ilvl w:val="0"/>
          <w:numId w:val="2"/>
        </w:numPr>
        <w:jc w:val="both"/>
        <w:rPr>
          <w:rFonts w:ascii="Arial" w:hAnsi="Arial" w:cs="Arial"/>
          <w:b/>
          <w:bCs/>
          <w:color w:val="0B5294"/>
          <w:sz w:val="28"/>
          <w:szCs w:val="28"/>
        </w:rPr>
      </w:pPr>
      <w:r w:rsidRPr="003A634E">
        <w:rPr>
          <w:rFonts w:cstheme="minorHAnsi"/>
          <w:b/>
        </w:rPr>
        <w:t>Step Four –</w:t>
      </w:r>
      <w:r w:rsidRPr="003A634E">
        <w:rPr>
          <w:rFonts w:cstheme="minorHAnsi"/>
        </w:rPr>
        <w:t xml:space="preserve"> </w:t>
      </w:r>
      <w:r w:rsidRPr="003A634E">
        <w:rPr>
          <w:rFonts w:cstheme="minorHAnsi"/>
          <w:b/>
        </w:rPr>
        <w:t xml:space="preserve">Funding Decisions and Grant Acceptance. </w:t>
      </w:r>
      <w:r w:rsidRPr="003A634E">
        <w:rPr>
          <w:rFonts w:cstheme="minorHAnsi"/>
        </w:rPr>
        <w:t>Await the funding decision, which is provided through a grant award or other notice from the GLO.</w:t>
      </w:r>
      <w:r w:rsidRPr="00153941">
        <w:t xml:space="preserve"> </w:t>
      </w:r>
    </w:p>
    <w:p w14:paraId="19AA40CE" w14:textId="73600ACE" w:rsidR="00357845" w:rsidRPr="003A634E" w:rsidRDefault="00D064E9" w:rsidP="00755D00">
      <w:pPr>
        <w:numPr>
          <w:ilvl w:val="0"/>
          <w:numId w:val="2"/>
        </w:numPr>
        <w:jc w:val="both"/>
        <w:rPr>
          <w:rFonts w:ascii="Arial" w:hAnsi="Arial" w:cs="Arial"/>
          <w:b/>
          <w:bCs/>
          <w:color w:val="0B5294"/>
          <w:sz w:val="28"/>
          <w:szCs w:val="28"/>
        </w:rPr>
      </w:pPr>
      <w:r>
        <w:rPr>
          <w:rFonts w:cstheme="minorHAnsi"/>
          <w:b/>
        </w:rPr>
        <w:t>Step Five –</w:t>
      </w:r>
      <w:r w:rsidR="00E323FC">
        <w:rPr>
          <w:rFonts w:cstheme="minorHAnsi"/>
          <w:b/>
        </w:rPr>
        <w:t xml:space="preserve"> Grant Contract (if selected). </w:t>
      </w:r>
      <w:r w:rsidR="00E323FC" w:rsidRPr="00D52DF2">
        <w:rPr>
          <w:rFonts w:cstheme="minorHAnsi"/>
          <w:bCs/>
        </w:rPr>
        <w:t>Re</w:t>
      </w:r>
      <w:r w:rsidR="00E323FC">
        <w:rPr>
          <w:rFonts w:cstheme="minorHAnsi"/>
          <w:bCs/>
        </w:rPr>
        <w:t>view the grant contract and sign in DocuSign.</w:t>
      </w:r>
      <w:r w:rsidR="00357845">
        <w:br w:type="page"/>
      </w:r>
    </w:p>
    <w:p w14:paraId="3384E38C" w14:textId="77777777" w:rsidR="0087292D" w:rsidRPr="00357845" w:rsidRDefault="00491E74" w:rsidP="00847EEF">
      <w:pPr>
        <w:pStyle w:val="Heading1"/>
        <w:rPr>
          <w:color w:val="C0B98E"/>
        </w:rPr>
      </w:pPr>
      <w:bookmarkStart w:id="6" w:name="_Toc473200054"/>
      <w:r w:rsidRPr="00357845">
        <w:rPr>
          <w:color w:val="C0B98E"/>
        </w:rPr>
        <w:lastRenderedPageBreak/>
        <w:t xml:space="preserve">Step 1:  </w:t>
      </w:r>
      <w:bookmarkEnd w:id="4"/>
      <w:bookmarkEnd w:id="5"/>
      <w:r w:rsidR="002E49E4" w:rsidRPr="00357845">
        <w:rPr>
          <w:color w:val="C0B98E"/>
        </w:rPr>
        <w:t>Review</w:t>
      </w:r>
      <w:r w:rsidR="00CC6EC4" w:rsidRPr="00357845">
        <w:rPr>
          <w:color w:val="C0B98E"/>
        </w:rPr>
        <w:t xml:space="preserve"> the Process</w:t>
      </w:r>
      <w:bookmarkEnd w:id="6"/>
      <w:r w:rsidR="00CC6EC4" w:rsidRPr="00357845">
        <w:rPr>
          <w:color w:val="C0B98E"/>
        </w:rPr>
        <w:t xml:space="preserve"> </w:t>
      </w:r>
    </w:p>
    <w:p w14:paraId="0C1A3AFE" w14:textId="31FCE14E" w:rsidR="0087292D" w:rsidRDefault="00181D70" w:rsidP="00847EEF">
      <w:pPr>
        <w:pStyle w:val="Heading2"/>
        <w:rPr>
          <w:color w:val="auto"/>
        </w:rPr>
      </w:pPr>
      <w:bookmarkStart w:id="7" w:name="_Toc473200055"/>
      <w:r w:rsidRPr="00357845">
        <w:rPr>
          <w:color w:val="auto"/>
        </w:rPr>
        <w:t>Timeline</w:t>
      </w:r>
      <w:bookmarkEnd w:id="7"/>
    </w:p>
    <w:tbl>
      <w:tblPr>
        <w:tblStyle w:val="List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784"/>
        <w:gridCol w:w="4391"/>
      </w:tblGrid>
      <w:tr w:rsidR="00181D70" w:rsidRPr="006B2CF6" w14:paraId="06E3B0E2" w14:textId="77777777" w:rsidTr="006210D6">
        <w:trPr>
          <w:cnfStyle w:val="100000000000" w:firstRow="1" w:lastRow="0" w:firstColumn="0" w:lastColumn="0" w:oddVBand="0" w:evenVBand="0" w:oddHBand="0" w:evenHBand="0" w:firstRowFirstColumn="0" w:firstRowLastColumn="0" w:lastRowFirstColumn="0" w:lastRowLastColumn="0"/>
          <w:trHeight w:hRule="exact" w:val="288"/>
          <w:tblHeader/>
        </w:trPr>
        <w:tc>
          <w:tcPr>
            <w:tcW w:w="4784" w:type="dxa"/>
            <w:tcBorders>
              <w:top w:val="none" w:sz="0" w:space="0" w:color="auto"/>
              <w:left w:val="none" w:sz="0" w:space="0" w:color="auto"/>
              <w:bottom w:val="none" w:sz="0" w:space="0" w:color="auto"/>
            </w:tcBorders>
            <w:shd w:val="clear" w:color="auto" w:fill="000000" w:themeFill="text1"/>
            <w:vAlign w:val="center"/>
          </w:tcPr>
          <w:p w14:paraId="6555E089" w14:textId="7747359A" w:rsidR="00181D70" w:rsidRPr="00357845" w:rsidRDefault="006210D6" w:rsidP="00847EEF">
            <w:pPr>
              <w:rPr>
                <w:b w:val="0"/>
                <w:color w:val="auto"/>
              </w:rPr>
            </w:pPr>
            <w:r>
              <w:t xml:space="preserve">Below is the anticipated timeline for this application.  </w:t>
            </w:r>
            <w:r w:rsidR="0087292D" w:rsidRPr="00357845">
              <w:rPr>
                <w:color w:val="auto"/>
              </w:rPr>
              <w:t xml:space="preserve"> </w:t>
            </w:r>
            <w:r w:rsidR="00181D70" w:rsidRPr="00357845">
              <w:rPr>
                <w:color w:val="auto"/>
              </w:rPr>
              <w:t>Action</w:t>
            </w:r>
          </w:p>
        </w:tc>
        <w:tc>
          <w:tcPr>
            <w:tcW w:w="4391" w:type="dxa"/>
            <w:tcBorders>
              <w:top w:val="none" w:sz="0" w:space="0" w:color="auto"/>
              <w:bottom w:val="none" w:sz="0" w:space="0" w:color="auto"/>
              <w:right w:val="none" w:sz="0" w:space="0" w:color="auto"/>
            </w:tcBorders>
            <w:shd w:val="clear" w:color="auto" w:fill="000000" w:themeFill="text1"/>
            <w:vAlign w:val="center"/>
          </w:tcPr>
          <w:p w14:paraId="2A93E5CD" w14:textId="77777777" w:rsidR="00181D70" w:rsidRPr="00357845" w:rsidRDefault="00181D70" w:rsidP="00847EEF">
            <w:pPr>
              <w:rPr>
                <w:color w:val="auto"/>
              </w:rPr>
            </w:pPr>
            <w:r w:rsidRPr="00357845">
              <w:rPr>
                <w:color w:val="auto"/>
              </w:rPr>
              <w:t>Date</w:t>
            </w:r>
          </w:p>
        </w:tc>
      </w:tr>
      <w:tr w:rsidR="00490F25" w:rsidRPr="006B2CF6" w14:paraId="78D17A47" w14:textId="77777777" w:rsidTr="006210D6">
        <w:trPr>
          <w:trHeight w:hRule="exact" w:val="288"/>
        </w:trPr>
        <w:tc>
          <w:tcPr>
            <w:tcW w:w="4784" w:type="dxa"/>
            <w:vAlign w:val="center"/>
          </w:tcPr>
          <w:p w14:paraId="6805858C" w14:textId="77777777" w:rsidR="00490F25" w:rsidRPr="00357845" w:rsidRDefault="00490F25" w:rsidP="00847EEF">
            <w:pPr>
              <w:rPr>
                <w:color w:val="auto"/>
              </w:rPr>
            </w:pPr>
            <w:r w:rsidRPr="00357845">
              <w:rPr>
                <w:color w:val="auto"/>
              </w:rPr>
              <w:t>Funding Announcement Release</w:t>
            </w:r>
          </w:p>
        </w:tc>
        <w:tc>
          <w:tcPr>
            <w:tcW w:w="4391" w:type="dxa"/>
            <w:vAlign w:val="center"/>
          </w:tcPr>
          <w:p w14:paraId="36E13596" w14:textId="5D353743" w:rsidR="00490F25" w:rsidRPr="00357845" w:rsidRDefault="00521257" w:rsidP="005D351A">
            <w:pPr>
              <w:rPr>
                <w:color w:val="auto"/>
              </w:rPr>
            </w:pPr>
            <w:r>
              <w:rPr>
                <w:color w:val="auto"/>
              </w:rPr>
              <w:t>February 5</w:t>
            </w:r>
            <w:r w:rsidR="008555BE">
              <w:rPr>
                <w:color w:val="auto"/>
              </w:rPr>
              <w:t xml:space="preserve">, </w:t>
            </w:r>
            <w:r w:rsidR="00495845">
              <w:rPr>
                <w:color w:val="auto"/>
              </w:rPr>
              <w:t>2021</w:t>
            </w:r>
          </w:p>
        </w:tc>
      </w:tr>
      <w:tr w:rsidR="00490F25" w:rsidRPr="006B2CF6" w14:paraId="596454EE" w14:textId="77777777" w:rsidTr="006210D6">
        <w:trPr>
          <w:trHeight w:hRule="exact" w:val="288"/>
        </w:trPr>
        <w:tc>
          <w:tcPr>
            <w:tcW w:w="4784" w:type="dxa"/>
            <w:vAlign w:val="center"/>
          </w:tcPr>
          <w:p w14:paraId="174CFE3D" w14:textId="77777777" w:rsidR="00490F25" w:rsidRPr="00357845" w:rsidRDefault="00490F25" w:rsidP="00847EEF">
            <w:pPr>
              <w:rPr>
                <w:color w:val="auto"/>
              </w:rPr>
            </w:pPr>
            <w:r w:rsidRPr="00357845">
              <w:rPr>
                <w:color w:val="auto"/>
              </w:rPr>
              <w:t>Final Date to Submit an Application</w:t>
            </w:r>
          </w:p>
        </w:tc>
        <w:tc>
          <w:tcPr>
            <w:tcW w:w="4391" w:type="dxa"/>
            <w:vAlign w:val="center"/>
          </w:tcPr>
          <w:p w14:paraId="7FC23B27" w14:textId="328DE5A5" w:rsidR="00490F25" w:rsidRPr="00357845" w:rsidRDefault="00521257" w:rsidP="005D351A">
            <w:pPr>
              <w:rPr>
                <w:color w:val="auto"/>
              </w:rPr>
            </w:pPr>
            <w:r>
              <w:rPr>
                <w:color w:val="auto"/>
              </w:rPr>
              <w:t>March 4</w:t>
            </w:r>
            <w:r w:rsidR="008555BE">
              <w:rPr>
                <w:color w:val="auto"/>
              </w:rPr>
              <w:t xml:space="preserve">, </w:t>
            </w:r>
            <w:r w:rsidR="00495845">
              <w:rPr>
                <w:color w:val="auto"/>
              </w:rPr>
              <w:t>2021</w:t>
            </w:r>
          </w:p>
        </w:tc>
      </w:tr>
      <w:tr w:rsidR="00042127" w:rsidRPr="006B2CF6" w14:paraId="09268D4F" w14:textId="77777777" w:rsidTr="006210D6">
        <w:trPr>
          <w:trHeight w:hRule="exact" w:val="288"/>
        </w:trPr>
        <w:tc>
          <w:tcPr>
            <w:tcW w:w="4784" w:type="dxa"/>
            <w:vAlign w:val="center"/>
          </w:tcPr>
          <w:p w14:paraId="791B21C6" w14:textId="77777777" w:rsidR="00042127" w:rsidRPr="00357845" w:rsidRDefault="00042127" w:rsidP="00847EEF">
            <w:pPr>
              <w:rPr>
                <w:color w:val="auto"/>
              </w:rPr>
            </w:pPr>
            <w:r>
              <w:rPr>
                <w:color w:val="auto"/>
              </w:rPr>
              <w:t>Funding Notices</w:t>
            </w:r>
          </w:p>
        </w:tc>
        <w:tc>
          <w:tcPr>
            <w:tcW w:w="4391" w:type="dxa"/>
            <w:vAlign w:val="center"/>
          </w:tcPr>
          <w:p w14:paraId="20EB97AD" w14:textId="46EAA83C" w:rsidR="00042127" w:rsidRDefault="008555BE" w:rsidP="006210D6">
            <w:pPr>
              <w:rPr>
                <w:color w:val="auto"/>
              </w:rPr>
            </w:pPr>
            <w:r>
              <w:rPr>
                <w:color w:val="auto"/>
              </w:rPr>
              <w:t xml:space="preserve">By June 30, </w:t>
            </w:r>
            <w:r w:rsidR="00495845">
              <w:rPr>
                <w:color w:val="auto"/>
              </w:rPr>
              <w:t>2021</w:t>
            </w:r>
          </w:p>
        </w:tc>
      </w:tr>
      <w:tr w:rsidR="00490F25" w:rsidRPr="006B2CF6" w14:paraId="353AACE3" w14:textId="77777777" w:rsidTr="006210D6">
        <w:trPr>
          <w:trHeight w:hRule="exact" w:val="288"/>
        </w:trPr>
        <w:tc>
          <w:tcPr>
            <w:tcW w:w="4784" w:type="dxa"/>
            <w:vAlign w:val="center"/>
          </w:tcPr>
          <w:p w14:paraId="2707D1CA" w14:textId="77777777" w:rsidR="00490F25" w:rsidRPr="00357845" w:rsidRDefault="00490F25" w:rsidP="00847EEF">
            <w:pPr>
              <w:rPr>
                <w:color w:val="auto"/>
              </w:rPr>
            </w:pPr>
            <w:r w:rsidRPr="00357845">
              <w:rPr>
                <w:color w:val="auto"/>
              </w:rPr>
              <w:t>Earliest Start Date</w:t>
            </w:r>
          </w:p>
        </w:tc>
        <w:tc>
          <w:tcPr>
            <w:tcW w:w="4391" w:type="dxa"/>
            <w:vAlign w:val="center"/>
          </w:tcPr>
          <w:p w14:paraId="7207EDCC" w14:textId="3344E7A8" w:rsidR="00490F25" w:rsidRPr="00357845" w:rsidRDefault="008555BE" w:rsidP="00847EEF">
            <w:pPr>
              <w:rPr>
                <w:color w:val="auto"/>
              </w:rPr>
            </w:pPr>
            <w:r>
              <w:rPr>
                <w:color w:val="auto"/>
              </w:rPr>
              <w:t xml:space="preserve">September 1, </w:t>
            </w:r>
            <w:r w:rsidR="00495845">
              <w:rPr>
                <w:color w:val="auto"/>
              </w:rPr>
              <w:t>2021</w:t>
            </w:r>
          </w:p>
        </w:tc>
      </w:tr>
    </w:tbl>
    <w:p w14:paraId="5DD5CE64" w14:textId="7C6EA0AB" w:rsidR="007B103E" w:rsidRPr="00010CFB" w:rsidRDefault="0075066A" w:rsidP="00E616D9">
      <w:bookmarkStart w:id="8" w:name="_Toc473200056"/>
      <w:r w:rsidRPr="00962B4F">
        <w:rPr>
          <w:b/>
          <w:bCs/>
          <w:color w:val="auto"/>
        </w:rPr>
        <w:t>Submission</w:t>
      </w:r>
      <w:r w:rsidR="00473F88" w:rsidRPr="00962B4F">
        <w:rPr>
          <w:b/>
          <w:bCs/>
          <w:color w:val="auto"/>
        </w:rPr>
        <w:t xml:space="preserve"> Method</w:t>
      </w:r>
      <w:bookmarkEnd w:id="8"/>
      <w:r w:rsidR="00143BB6">
        <w:rPr>
          <w:color w:val="auto"/>
        </w:rPr>
        <w:t xml:space="preserve">: </w:t>
      </w:r>
      <w:r w:rsidR="007B103E">
        <w:t xml:space="preserve">The required application and </w:t>
      </w:r>
      <w:r w:rsidR="00EB1C3C">
        <w:t xml:space="preserve">associated </w:t>
      </w:r>
      <w:r w:rsidR="007B103E">
        <w:t>document</w:t>
      </w:r>
      <w:r w:rsidR="00EB1C3C">
        <w:t>s</w:t>
      </w:r>
      <w:r w:rsidR="007B103E">
        <w:t xml:space="preserve"> can be found at the following location:  </w:t>
      </w:r>
      <w:hyperlink r:id="rId15" w:history="1">
        <w:r w:rsidR="007B103E" w:rsidRPr="008555BE">
          <w:rPr>
            <w:rStyle w:val="Hyperlink"/>
            <w:rFonts w:cs="Verdana"/>
            <w:color w:val="2C7DF2" w:themeColor="text2" w:themeTint="99"/>
          </w:rPr>
          <w:t>http://www.glo.texas.gov/coast/grant-projects/funding/index.html</w:t>
        </w:r>
      </w:hyperlink>
      <w:r w:rsidR="00A77872">
        <w:rPr>
          <w:rStyle w:val="Hyperlink"/>
          <w:rFonts w:cs="Verdana"/>
          <w:color w:val="2C7DF2" w:themeColor="text2" w:themeTint="99"/>
        </w:rPr>
        <w:t>.</w:t>
      </w:r>
      <w:r w:rsidR="007B103E" w:rsidRPr="00AC008D">
        <w:t xml:space="preserve">  </w:t>
      </w:r>
      <w:r w:rsidR="00912425">
        <w:t>Email the</w:t>
      </w:r>
      <w:r w:rsidR="007B103E" w:rsidRPr="00AC008D">
        <w:t xml:space="preserve"> </w:t>
      </w:r>
      <w:r w:rsidR="00912425">
        <w:t xml:space="preserve">completed application and any supporting </w:t>
      </w:r>
      <w:r w:rsidR="007B103E" w:rsidRPr="00AC008D">
        <w:t>documents</w:t>
      </w:r>
      <w:r w:rsidR="00912425">
        <w:t xml:space="preserve"> </w:t>
      </w:r>
      <w:r w:rsidR="007B103E" w:rsidRPr="008133B5">
        <w:t>to</w:t>
      </w:r>
      <w:r w:rsidR="007B103E" w:rsidRPr="00AC008D">
        <w:rPr>
          <w:rStyle w:val="Hyperlink"/>
          <w:rFonts w:cs="Verdana"/>
          <w:color w:val="2C7DF2" w:themeColor="text2" w:themeTint="99"/>
        </w:rPr>
        <w:t xml:space="preserve"> </w:t>
      </w:r>
      <w:hyperlink r:id="rId16" w:history="1">
        <w:r w:rsidR="007B103E" w:rsidRPr="00AC008D">
          <w:rPr>
            <w:rStyle w:val="Hyperlink"/>
            <w:rFonts w:cs="Verdana"/>
            <w:color w:val="2C7DF2" w:themeColor="text2" w:themeTint="99"/>
          </w:rPr>
          <w:t>steve.buschang@glo.texas.gov</w:t>
        </w:r>
      </w:hyperlink>
      <w:r w:rsidR="00A77872">
        <w:rPr>
          <w:rStyle w:val="Hyperlink"/>
          <w:rFonts w:cs="Verdana"/>
          <w:color w:val="2C7DF2" w:themeColor="text2" w:themeTint="99"/>
        </w:rPr>
        <w:t>.</w:t>
      </w:r>
      <w:r w:rsidR="007B103E" w:rsidRPr="008133B5">
        <w:t xml:space="preserve"> </w:t>
      </w:r>
      <w:r w:rsidR="007B103E">
        <w:t xml:space="preserve"> An acknowledgement email will be sent upon receipt of the email.</w:t>
      </w:r>
      <w:r w:rsidR="00E84F81">
        <w:t xml:space="preserve"> </w:t>
      </w:r>
    </w:p>
    <w:p w14:paraId="6E5BA86B" w14:textId="77777777" w:rsidR="00F13E25" w:rsidRPr="00291409" w:rsidRDefault="00F13E25" w:rsidP="00847EEF">
      <w:pPr>
        <w:pStyle w:val="Heading1"/>
        <w:rPr>
          <w:color w:val="C0B98E"/>
        </w:rPr>
      </w:pPr>
      <w:bookmarkStart w:id="9" w:name="_Toc318997129"/>
      <w:bookmarkStart w:id="10" w:name="_Toc319516755"/>
      <w:bookmarkStart w:id="11" w:name="_Toc473200057"/>
      <w:r w:rsidRPr="00291409">
        <w:rPr>
          <w:color w:val="C0B98E"/>
        </w:rPr>
        <w:t xml:space="preserve">Step 2: </w:t>
      </w:r>
      <w:bookmarkEnd w:id="9"/>
      <w:bookmarkEnd w:id="10"/>
      <w:r w:rsidR="0015592E" w:rsidRPr="00291409">
        <w:rPr>
          <w:color w:val="C0B98E"/>
        </w:rPr>
        <w:t>Consider the Requirements</w:t>
      </w:r>
      <w:bookmarkEnd w:id="11"/>
    </w:p>
    <w:p w14:paraId="4D5905C2" w14:textId="77777777" w:rsidR="00F13E25" w:rsidRPr="00291409" w:rsidRDefault="00F13E25" w:rsidP="00847EEF">
      <w:pPr>
        <w:pStyle w:val="Heading2"/>
        <w:rPr>
          <w:color w:val="auto"/>
        </w:rPr>
      </w:pPr>
      <w:bookmarkStart w:id="12" w:name="_Toc319516756"/>
      <w:bookmarkStart w:id="13" w:name="_Toc473200058"/>
      <w:r w:rsidRPr="00291409">
        <w:rPr>
          <w:color w:val="auto"/>
        </w:rPr>
        <w:t>Organizational Eligibility</w:t>
      </w:r>
      <w:bookmarkEnd w:id="12"/>
      <w:bookmarkEnd w:id="13"/>
    </w:p>
    <w:p w14:paraId="6B3ECB1A" w14:textId="4296FEF7" w:rsidR="00291409" w:rsidRDefault="009A63AD" w:rsidP="00DD3322">
      <w:pPr>
        <w:jc w:val="both"/>
      </w:pPr>
      <w:r w:rsidRPr="002E0615">
        <w:t xml:space="preserve">Applications may </w:t>
      </w:r>
      <w:r w:rsidR="00291409">
        <w:t xml:space="preserve">only </w:t>
      </w:r>
      <w:r w:rsidRPr="002E0615">
        <w:t xml:space="preserve">be submitted by </w:t>
      </w:r>
      <w:r w:rsidR="00291409">
        <w:t>Texas state</w:t>
      </w:r>
      <w:r w:rsidR="00881DA2">
        <w:t xml:space="preserve"> </w:t>
      </w:r>
      <w:r w:rsidR="00291409">
        <w:t>institutions of higher education.</w:t>
      </w:r>
      <w:r w:rsidR="00DD3322">
        <w:t xml:space="preserve">  Institutions desiring to submit consortium applications should submit both a consolidated application that provides an overview of the entire project and specific application from each institution.</w:t>
      </w:r>
    </w:p>
    <w:p w14:paraId="6302864D" w14:textId="77777777" w:rsidR="00DD3322" w:rsidRDefault="00DD3322" w:rsidP="00DD3322">
      <w:pPr>
        <w:pStyle w:val="Heading2"/>
      </w:pPr>
      <w:bookmarkStart w:id="14" w:name="_Toc473200059"/>
      <w:r>
        <w:rPr>
          <w:color w:val="auto"/>
        </w:rPr>
        <w:t>Responsibility</w:t>
      </w:r>
      <w:bookmarkEnd w:id="14"/>
    </w:p>
    <w:p w14:paraId="72E71A80" w14:textId="58E75011" w:rsidR="00042127" w:rsidRDefault="00DD3322" w:rsidP="008D46C5">
      <w:pPr>
        <w:jc w:val="both"/>
      </w:pPr>
      <w:r>
        <w:t xml:space="preserve">Applicants must identify a lead </w:t>
      </w:r>
      <w:r w:rsidR="003619BF">
        <w:t>princip</w:t>
      </w:r>
      <w:r w:rsidR="00A9422F">
        <w:t xml:space="preserve">al </w:t>
      </w:r>
      <w:r>
        <w:t>investigator or project director</w:t>
      </w:r>
      <w:r w:rsidR="007E2482">
        <w:t>,</w:t>
      </w:r>
      <w:r>
        <w:t xml:space="preserve"> </w:t>
      </w:r>
      <w:r w:rsidR="00881DA2" w:rsidRPr="005053B6">
        <w:t xml:space="preserve">as </w:t>
      </w:r>
      <w:r w:rsidR="00881DA2" w:rsidRPr="00D52DF2">
        <w:t>well as a co-lead</w:t>
      </w:r>
      <w:r w:rsidR="00881DA2" w:rsidRPr="005053B6">
        <w:t xml:space="preserve"> investigator</w:t>
      </w:r>
      <w:r w:rsidR="00881DA2">
        <w:t xml:space="preserve"> or project director.  The</w:t>
      </w:r>
      <w:r w:rsidR="00A56196">
        <w:t>se</w:t>
      </w:r>
      <w:r w:rsidR="00881DA2">
        <w:t xml:space="preserve"> individuals a</w:t>
      </w:r>
      <w:r>
        <w:t xml:space="preserve">ssume management responsibility for the project.  </w:t>
      </w:r>
      <w:r w:rsidR="00042127">
        <w:t xml:space="preserve">If the principal investigator or project director leaves the Grantee institution or otherwise relinquishes active direction of the Project, the Grantee must notify the GLO Oil Spill Division as soon as possible. </w:t>
      </w:r>
      <w:r w:rsidR="006210D6">
        <w:t xml:space="preserve"> </w:t>
      </w:r>
      <w:r w:rsidR="00FD2600">
        <w:t>The Grantee institution must name a</w:t>
      </w:r>
      <w:r w:rsidR="006210D6">
        <w:t xml:space="preserve"> proposed new principal investigator in writing to the GLO</w:t>
      </w:r>
      <w:r w:rsidR="00D35E3F">
        <w:t>.</w:t>
      </w:r>
      <w:r w:rsidR="006210D6">
        <w:t xml:space="preserve"> </w:t>
      </w:r>
      <w:r w:rsidR="00D35E3F">
        <w:t>U</w:t>
      </w:r>
      <w:r w:rsidR="006210D6">
        <w:t>pon approval</w:t>
      </w:r>
      <w:r w:rsidR="00D35E3F">
        <w:t xml:space="preserve"> the GLO’s approval</w:t>
      </w:r>
      <w:r w:rsidR="006210D6">
        <w:t>,</w:t>
      </w:r>
      <w:r w:rsidR="00D35E3F">
        <w:t xml:space="preserve"> the named person</w:t>
      </w:r>
      <w:r w:rsidR="006210D6">
        <w:t xml:space="preserve"> will become the principal investigator for the project. </w:t>
      </w:r>
      <w:r w:rsidR="00042127">
        <w:t xml:space="preserve"> Grants may not be transferred</w:t>
      </w:r>
      <w:r w:rsidR="00D35E3F">
        <w:t xml:space="preserve"> to another </w:t>
      </w:r>
      <w:r w:rsidR="00AA252A">
        <w:t>state institution of higher education</w:t>
      </w:r>
      <w:r w:rsidR="00042127">
        <w:t>.</w:t>
      </w:r>
    </w:p>
    <w:p w14:paraId="26F09B3C" w14:textId="2E10CC4C" w:rsidR="008D46C5" w:rsidRDefault="00AA252A" w:rsidP="008D46C5">
      <w:pPr>
        <w:jc w:val="both"/>
      </w:pPr>
      <w:r>
        <w:t>E</w:t>
      </w:r>
      <w:r w:rsidR="008D46C5">
        <w:t xml:space="preserve">ach Grantee </w:t>
      </w:r>
      <w:r>
        <w:t>must establish</w:t>
      </w:r>
      <w:r w:rsidR="008D46C5">
        <w:t xml:space="preserve"> a system in writing to ensure that appropriate officials provide the necessary organizational reviews and approvals for the expenditure of funds and for monitoring project performance and adherence to grant terms and conditions. </w:t>
      </w:r>
    </w:p>
    <w:p w14:paraId="778014A6" w14:textId="77777777" w:rsidR="00291409" w:rsidRPr="00291409" w:rsidRDefault="00134ACA" w:rsidP="00291409">
      <w:pPr>
        <w:pStyle w:val="Heading2"/>
        <w:rPr>
          <w:color w:val="auto"/>
        </w:rPr>
      </w:pPr>
      <w:bookmarkStart w:id="15" w:name="_Toc473200060"/>
      <w:r w:rsidRPr="00291409">
        <w:rPr>
          <w:color w:val="auto"/>
        </w:rPr>
        <w:t>Available Funding</w:t>
      </w:r>
      <w:bookmarkEnd w:id="15"/>
    </w:p>
    <w:p w14:paraId="78E6873B" w14:textId="1D5172D5" w:rsidR="006210D6" w:rsidRPr="004C0171" w:rsidRDefault="001D535D" w:rsidP="006210D6">
      <w:pPr>
        <w:rPr>
          <w:color w:val="FF0000"/>
        </w:rPr>
      </w:pPr>
      <w:bookmarkStart w:id="16" w:name="_Toc473200061"/>
      <w:r>
        <w:t>The GLO anticipates</w:t>
      </w:r>
      <w:r w:rsidR="006210D6">
        <w:t xml:space="preserve"> multiple grants will be funded under this solicitation</w:t>
      </w:r>
      <w:r w:rsidR="00D34196">
        <w:t>, up to a total of</w:t>
      </w:r>
      <w:r w:rsidR="006210D6">
        <w:t xml:space="preserve"> $2.5 million for </w:t>
      </w:r>
      <w:r w:rsidR="00D34196">
        <w:t>the</w:t>
      </w:r>
      <w:r w:rsidR="006210D6">
        <w:t xml:space="preserve"> biennium cycle</w:t>
      </w:r>
      <w:r w:rsidR="00D34196">
        <w:t>,</w:t>
      </w:r>
      <w:r w:rsidR="006210D6">
        <w:t xml:space="preserve"> with a maximum of </w:t>
      </w:r>
      <w:r w:rsidR="006210D6" w:rsidRPr="00847BEC">
        <w:t>$</w:t>
      </w:r>
      <w:r w:rsidR="006210D6">
        <w:t xml:space="preserve">1.25 million per year. </w:t>
      </w:r>
      <w:r w:rsidR="00D51DD5">
        <w:t>M</w:t>
      </w:r>
      <w:r w:rsidR="004C0171" w:rsidRPr="00D552DB">
        <w:t>ost successful applications will be funded as a two-year project.</w:t>
      </w:r>
    </w:p>
    <w:p w14:paraId="6692F43E" w14:textId="77777777" w:rsidR="00134ACA" w:rsidRPr="00291409" w:rsidRDefault="00134ACA" w:rsidP="00291409">
      <w:pPr>
        <w:pStyle w:val="Heading2"/>
        <w:rPr>
          <w:color w:val="auto"/>
        </w:rPr>
      </w:pPr>
      <w:r w:rsidRPr="00291409">
        <w:rPr>
          <w:color w:val="auto"/>
        </w:rPr>
        <w:t>Source of Funding.</w:t>
      </w:r>
      <w:bookmarkEnd w:id="16"/>
      <w:r w:rsidRPr="00291409">
        <w:rPr>
          <w:color w:val="auto"/>
        </w:rPr>
        <w:t xml:space="preserve"> </w:t>
      </w:r>
    </w:p>
    <w:p w14:paraId="2EB0E3DD" w14:textId="765E7FBC" w:rsidR="00291409" w:rsidRPr="008D7E13" w:rsidRDefault="001E0569" w:rsidP="00847EEF">
      <w:r>
        <w:t>P</w:t>
      </w:r>
      <w:r w:rsidR="00291409">
        <w:t>roject</w:t>
      </w:r>
      <w:r>
        <w:t>s</w:t>
      </w:r>
      <w:r w:rsidR="00291409">
        <w:t xml:space="preserve"> funded out of this announcement will be funded with state funds.</w:t>
      </w:r>
    </w:p>
    <w:p w14:paraId="532259FE" w14:textId="77777777" w:rsidR="00E0780A" w:rsidRPr="00291409" w:rsidRDefault="00E0780A" w:rsidP="00847EEF">
      <w:pPr>
        <w:pStyle w:val="Heading2"/>
        <w:rPr>
          <w:color w:val="auto"/>
        </w:rPr>
      </w:pPr>
      <w:bookmarkStart w:id="17" w:name="_Toc473200062"/>
      <w:r w:rsidRPr="00291409">
        <w:rPr>
          <w:color w:val="auto"/>
        </w:rPr>
        <w:t>Match Requirement</w:t>
      </w:r>
      <w:bookmarkEnd w:id="17"/>
    </w:p>
    <w:p w14:paraId="67E354C4" w14:textId="7272A6C2" w:rsidR="00042127" w:rsidRDefault="008D7E13" w:rsidP="00DE3ACA">
      <w:pPr>
        <w:rPr>
          <w:rFonts w:ascii="Arial" w:hAnsi="Arial" w:cs="Arial"/>
          <w:b/>
          <w:bCs/>
          <w:color w:val="auto"/>
          <w:sz w:val="24"/>
          <w:szCs w:val="20"/>
        </w:rPr>
      </w:pPr>
      <w:r>
        <w:t>There is no match requirement under this program</w:t>
      </w:r>
      <w:r w:rsidR="00881DA2">
        <w:t xml:space="preserve">; however, preferential consideration will be given to </w:t>
      </w:r>
      <w:r w:rsidR="00700177">
        <w:t xml:space="preserve">institutions </w:t>
      </w:r>
      <w:r w:rsidR="00881DA2">
        <w:t>offering matching funds</w:t>
      </w:r>
      <w:r w:rsidR="007B103E">
        <w:t>, including in-kind match.</w:t>
      </w:r>
    </w:p>
    <w:p w14:paraId="1737C7D6" w14:textId="77777777" w:rsidR="00DD3322" w:rsidRDefault="00DD3322" w:rsidP="00DD3322">
      <w:pPr>
        <w:pStyle w:val="Heading2"/>
        <w:rPr>
          <w:color w:val="auto"/>
        </w:rPr>
      </w:pPr>
      <w:bookmarkStart w:id="18" w:name="_Toc473200063"/>
      <w:r>
        <w:rPr>
          <w:color w:val="auto"/>
        </w:rPr>
        <w:lastRenderedPageBreak/>
        <w:t>Budget</w:t>
      </w:r>
      <w:bookmarkEnd w:id="18"/>
    </w:p>
    <w:p w14:paraId="51FA0E0B" w14:textId="2BF8C21D" w:rsidR="003A634E" w:rsidRDefault="00567081" w:rsidP="003A634E">
      <w:pPr>
        <w:spacing w:after="134" w:line="248" w:lineRule="auto"/>
        <w:jc w:val="both"/>
      </w:pPr>
      <w:r>
        <w:t>Applicant(s) must complete the</w:t>
      </w:r>
      <w:r w:rsidR="003A634E">
        <w:t xml:space="preserve"> budget </w:t>
      </w:r>
      <w:r w:rsidR="00131001">
        <w:t>(Section 6 of the Application)</w:t>
      </w:r>
      <w:r w:rsidR="003A634E">
        <w:t xml:space="preserve"> to be considered under this RFA</w:t>
      </w:r>
      <w:r w:rsidR="008F7BA7">
        <w:t>.</w:t>
      </w:r>
      <w:r w:rsidR="003A634E">
        <w:t xml:space="preserve"> Applicants are encouraged to collaborate with other research institutions, industry, and other governmental agencies.  Collaborative applications that provide external matching funds or other sources of revenue are also encouraged.   Institutions desiring to submit consortium applications must include a summary budget of the project by institution </w:t>
      </w:r>
      <w:r w:rsidR="00700C7A">
        <w:t xml:space="preserve">inclusive or </w:t>
      </w:r>
      <w:r w:rsidR="00A035A8">
        <w:t>a</w:t>
      </w:r>
      <w:r w:rsidR="003A634E">
        <w:t xml:space="preserve"> separate </w:t>
      </w:r>
      <w:r w:rsidR="00700177">
        <w:t xml:space="preserve">application with </w:t>
      </w:r>
      <w:r w:rsidR="003A634E">
        <w:t xml:space="preserve">budget for each institution. </w:t>
      </w:r>
      <w:r w:rsidR="00FC557B">
        <w:t>Grantees must request</w:t>
      </w:r>
      <w:r w:rsidR="00086B22">
        <w:t xml:space="preserve"> the GLO’s</w:t>
      </w:r>
      <w:r w:rsidR="003A634E">
        <w:t xml:space="preserve"> </w:t>
      </w:r>
      <w:r w:rsidR="00086B22">
        <w:t>p</w:t>
      </w:r>
      <w:r w:rsidR="003A634E">
        <w:t xml:space="preserve">rior written approval for </w:t>
      </w:r>
      <w:r w:rsidR="00FA67B3">
        <w:t xml:space="preserve">all </w:t>
      </w:r>
      <w:r w:rsidR="003A634E">
        <w:t xml:space="preserve">budget </w:t>
      </w:r>
      <w:r w:rsidR="00FA67B3">
        <w:t xml:space="preserve">categorical </w:t>
      </w:r>
      <w:r w:rsidR="003A634E">
        <w:t>changes</w:t>
      </w:r>
      <w:r w:rsidR="00FA67B3">
        <w:t xml:space="preserve"> and MUST </w:t>
      </w:r>
      <w:r w:rsidR="00086B22">
        <w:t>submit all such requests</w:t>
      </w:r>
      <w:r w:rsidR="00FA67B3">
        <w:t xml:space="preserve"> using the </w:t>
      </w:r>
      <w:r w:rsidR="00137420">
        <w:t xml:space="preserve">Budget Adjustment </w:t>
      </w:r>
      <w:r w:rsidR="00EB1C3C">
        <w:t>Request</w:t>
      </w:r>
      <w:r w:rsidR="00137420">
        <w:t xml:space="preserve"> </w:t>
      </w:r>
      <w:r w:rsidR="00EB1C3C">
        <w:t xml:space="preserve">form </w:t>
      </w:r>
      <w:r w:rsidR="00A66500">
        <w:t>available</w:t>
      </w:r>
      <w:r w:rsidR="006C5226">
        <w:t xml:space="preserve"> at </w:t>
      </w:r>
      <w:hyperlink r:id="rId17" w:history="1">
        <w:r w:rsidR="006C5226" w:rsidRPr="008555BE">
          <w:rPr>
            <w:rStyle w:val="Hyperlink"/>
            <w:rFonts w:cs="Verdana"/>
            <w:color w:val="2C7DF2" w:themeColor="text2" w:themeTint="99"/>
          </w:rPr>
          <w:t>http://www.glo.texas.gov/coast/grant-projects/funding/index.html</w:t>
        </w:r>
      </w:hyperlink>
      <w:r w:rsidR="00845D17">
        <w:rPr>
          <w:rStyle w:val="Hyperlink"/>
          <w:rFonts w:cs="Verdana"/>
          <w:color w:val="2C7DF2" w:themeColor="text2" w:themeTint="99"/>
        </w:rPr>
        <w:t>.</w:t>
      </w:r>
      <w:r w:rsidR="004234D4">
        <w:t xml:space="preserve"> </w:t>
      </w:r>
      <w:r w:rsidR="003A634E">
        <w:t xml:space="preserve"> </w:t>
      </w:r>
      <w:r w:rsidR="0094746A">
        <w:t>The GLO will not make</w:t>
      </w:r>
      <w:r w:rsidR="003A634E">
        <w:t xml:space="preserve"> </w:t>
      </w:r>
      <w:r w:rsidR="0094746A">
        <w:t>a</w:t>
      </w:r>
      <w:r w:rsidR="003A634E">
        <w:t xml:space="preserve">wards for equipment alone, </w:t>
      </w:r>
      <w:r w:rsidR="0094746A">
        <w:t xml:space="preserve">but may consider </w:t>
      </w:r>
      <w:r w:rsidR="003A634E">
        <w:t xml:space="preserve">equipment requests </w:t>
      </w:r>
      <w:r w:rsidR="0094746A">
        <w:t xml:space="preserve">included </w:t>
      </w:r>
      <w:r w:rsidR="003A634E">
        <w:t>as part of a total application.</w:t>
      </w:r>
      <w:r w:rsidR="00C1613B">
        <w:t xml:space="preserve"> I</w:t>
      </w:r>
      <w:r w:rsidR="00EF66B2">
        <w:t xml:space="preserve">ndividual </w:t>
      </w:r>
      <w:r w:rsidR="0094746A">
        <w:t xml:space="preserve">equipment purchases </w:t>
      </w:r>
      <w:r w:rsidR="00C1613B">
        <w:t xml:space="preserve">authorized </w:t>
      </w:r>
      <w:r w:rsidR="00EF66B2">
        <w:t>under this grant,</w:t>
      </w:r>
      <w:r w:rsidR="00C1613B">
        <w:t xml:space="preserve"> </w:t>
      </w:r>
      <w:r w:rsidR="00320C28">
        <w:t>valued</w:t>
      </w:r>
      <w:r w:rsidR="00C1613B">
        <w:t xml:space="preserve"> $5</w:t>
      </w:r>
      <w:r w:rsidR="0094746A">
        <w:t>,</w:t>
      </w:r>
      <w:r w:rsidR="00C1613B">
        <w:t>000.00</w:t>
      </w:r>
      <w:r w:rsidR="00320C28">
        <w:t xml:space="preserve"> or more</w:t>
      </w:r>
      <w:r w:rsidR="00EF66B2">
        <w:t>,</w:t>
      </w:r>
      <w:r w:rsidR="00C1613B">
        <w:t xml:space="preserve"> shall remain the property of the GLO, unless express</w:t>
      </w:r>
      <w:r w:rsidR="0092053A">
        <w:t xml:space="preserve">ly conveyed </w:t>
      </w:r>
      <w:r w:rsidR="00320C28">
        <w:t xml:space="preserve">to the Grantee </w:t>
      </w:r>
      <w:r w:rsidR="0092053A">
        <w:t xml:space="preserve">by </w:t>
      </w:r>
      <w:r w:rsidR="00320C28">
        <w:t>an authorized GLO representative</w:t>
      </w:r>
      <w:r w:rsidR="0092053A">
        <w:t xml:space="preserve">. </w:t>
      </w:r>
    </w:p>
    <w:p w14:paraId="00F9A9C5" w14:textId="77777777" w:rsidR="008D46C5" w:rsidRDefault="008D46C5" w:rsidP="008D46C5">
      <w:pPr>
        <w:pStyle w:val="Heading2"/>
        <w:rPr>
          <w:color w:val="auto"/>
        </w:rPr>
      </w:pPr>
      <w:bookmarkStart w:id="19" w:name="_Toc473200064"/>
      <w:r>
        <w:rPr>
          <w:color w:val="auto"/>
        </w:rPr>
        <w:t>Eligible Costs</w:t>
      </w:r>
      <w:bookmarkEnd w:id="19"/>
    </w:p>
    <w:p w14:paraId="04F2A204" w14:textId="5129874F" w:rsidR="008D46C5" w:rsidRDefault="00D96FDD" w:rsidP="008D46C5">
      <w:pPr>
        <w:spacing w:after="143"/>
        <w:jc w:val="both"/>
      </w:pPr>
      <w:r>
        <w:t>Except for</w:t>
      </w:r>
      <w:r w:rsidR="008D46C5">
        <w:t xml:space="preserve"> ineligible costs listed below</w:t>
      </w:r>
      <w:r w:rsidR="00485F83">
        <w:t xml:space="preserve">, </w:t>
      </w:r>
      <w:r w:rsidR="00A168AD">
        <w:t>unallowable costs under the Texas Uniform Grant Management Standards,</w:t>
      </w:r>
      <w:r w:rsidR="008D46C5">
        <w:t xml:space="preserve"> and indirect rate</w:t>
      </w:r>
      <w:r w:rsidR="00A168AD">
        <w:t>s</w:t>
      </w:r>
      <w:r w:rsidR="008D46C5">
        <w:t xml:space="preserve"> </w:t>
      </w:r>
      <w:r w:rsidR="00A168AD">
        <w:t>exceeding</w:t>
      </w:r>
      <w:r w:rsidR="008D46C5">
        <w:t xml:space="preserve"> 15%, all other costs will be considered through the approval process.  </w:t>
      </w:r>
    </w:p>
    <w:p w14:paraId="6B3E36D0" w14:textId="77777777" w:rsidR="00AE191E" w:rsidRPr="00291409" w:rsidRDefault="00AE191E" w:rsidP="00847EEF">
      <w:pPr>
        <w:pStyle w:val="Heading2"/>
        <w:rPr>
          <w:color w:val="auto"/>
        </w:rPr>
      </w:pPr>
      <w:bookmarkStart w:id="20" w:name="_Toc473200065"/>
      <w:r w:rsidRPr="00291409">
        <w:rPr>
          <w:color w:val="auto"/>
        </w:rPr>
        <w:t>Ineligible Costs and Activities</w:t>
      </w:r>
      <w:bookmarkEnd w:id="20"/>
    </w:p>
    <w:p w14:paraId="4CC9BA36" w14:textId="77777777" w:rsidR="006D63B4" w:rsidRPr="00D82017" w:rsidRDefault="00AE191E" w:rsidP="00847EEF">
      <w:r w:rsidRPr="00D82017">
        <w:t>Grant funds may not be used to support the following services, activities, and costs:</w:t>
      </w:r>
    </w:p>
    <w:p w14:paraId="71F992BD" w14:textId="6BB526F5" w:rsidR="006C00FC" w:rsidRPr="006C00FC" w:rsidRDefault="00291409" w:rsidP="007D722B">
      <w:pPr>
        <w:numPr>
          <w:ilvl w:val="0"/>
          <w:numId w:val="3"/>
        </w:numPr>
        <w:spacing w:after="120" w:line="240" w:lineRule="auto"/>
      </w:pPr>
      <w:r>
        <w:t>S</w:t>
      </w:r>
      <w:r w:rsidR="006C00FC" w:rsidRPr="006C00FC">
        <w:t>upplanting or use of grant funds to replace any other existing federal, state</w:t>
      </w:r>
      <w:r w:rsidR="00370524">
        <w:t>,</w:t>
      </w:r>
      <w:r w:rsidR="006C00FC" w:rsidRPr="006C00FC">
        <w:t xml:space="preserve"> or local funds</w:t>
      </w:r>
      <w:r>
        <w:t>;</w:t>
      </w:r>
    </w:p>
    <w:p w14:paraId="0E7F56CC" w14:textId="77777777" w:rsidR="006C00FC" w:rsidRPr="006C00FC" w:rsidRDefault="00291409" w:rsidP="007D722B">
      <w:pPr>
        <w:numPr>
          <w:ilvl w:val="0"/>
          <w:numId w:val="3"/>
        </w:numPr>
        <w:spacing w:after="120" w:line="240" w:lineRule="auto"/>
      </w:pPr>
      <w:r>
        <w:t>I</w:t>
      </w:r>
      <w:r w:rsidR="006C00FC" w:rsidRPr="006C00FC">
        <w:t xml:space="preserve">nherently religious activities such as prayer, worship, religious </w:t>
      </w:r>
      <w:r w:rsidR="00BD3457">
        <w:t>instruction, or proselytization</w:t>
      </w:r>
      <w:r>
        <w:t>;</w:t>
      </w:r>
    </w:p>
    <w:p w14:paraId="46318695" w14:textId="77777777" w:rsidR="006C00FC" w:rsidRDefault="00291409" w:rsidP="007D722B">
      <w:pPr>
        <w:numPr>
          <w:ilvl w:val="0"/>
          <w:numId w:val="3"/>
        </w:numPr>
        <w:spacing w:after="120" w:line="240" w:lineRule="auto"/>
      </w:pPr>
      <w:r>
        <w:t>L</w:t>
      </w:r>
      <w:r w:rsidR="006C00FC" w:rsidRPr="006C00FC">
        <w:t>obbying</w:t>
      </w:r>
      <w:r>
        <w:t>;</w:t>
      </w:r>
      <w:r w:rsidR="006C00FC" w:rsidRPr="006C00FC">
        <w:t xml:space="preserve"> </w:t>
      </w:r>
    </w:p>
    <w:p w14:paraId="7504DDFD" w14:textId="77777777" w:rsidR="00D21950" w:rsidRDefault="00291409" w:rsidP="007D722B">
      <w:pPr>
        <w:numPr>
          <w:ilvl w:val="0"/>
          <w:numId w:val="3"/>
        </w:numPr>
        <w:spacing w:after="120" w:line="240" w:lineRule="auto"/>
      </w:pPr>
      <w:r>
        <w:t>F</w:t>
      </w:r>
      <w:r w:rsidR="00D21950">
        <w:t xml:space="preserve">undraising; </w:t>
      </w:r>
    </w:p>
    <w:p w14:paraId="56C52746" w14:textId="77777777" w:rsidR="00D21950" w:rsidRDefault="00291409" w:rsidP="007D722B">
      <w:pPr>
        <w:numPr>
          <w:ilvl w:val="0"/>
          <w:numId w:val="3"/>
        </w:numPr>
        <w:spacing w:after="120" w:line="240" w:lineRule="auto"/>
      </w:pPr>
      <w:r>
        <w:t>M</w:t>
      </w:r>
      <w:r w:rsidR="00D21950">
        <w:t xml:space="preserve">embership dues for individuals; </w:t>
      </w:r>
    </w:p>
    <w:p w14:paraId="648085B7" w14:textId="77777777" w:rsidR="00D21950" w:rsidRDefault="00291409" w:rsidP="007D722B">
      <w:pPr>
        <w:numPr>
          <w:ilvl w:val="0"/>
          <w:numId w:val="3"/>
        </w:numPr>
        <w:spacing w:after="120" w:line="240" w:lineRule="auto"/>
      </w:pPr>
      <w:r>
        <w:t>P</w:t>
      </w:r>
      <w:r w:rsidR="00D21950">
        <w:t xml:space="preserve">romotional gifts; </w:t>
      </w:r>
    </w:p>
    <w:p w14:paraId="31969CCA" w14:textId="77777777" w:rsidR="00D21950" w:rsidRDefault="00291409" w:rsidP="007D722B">
      <w:pPr>
        <w:numPr>
          <w:ilvl w:val="0"/>
          <w:numId w:val="3"/>
        </w:numPr>
        <w:spacing w:after="120" w:line="240" w:lineRule="auto"/>
      </w:pPr>
      <w:r>
        <w:t>C</w:t>
      </w:r>
      <w:r w:rsidR="00D21950">
        <w:t xml:space="preserve">onstruction, renovation, or remodeling; </w:t>
      </w:r>
    </w:p>
    <w:p w14:paraId="7A09CD04" w14:textId="77777777" w:rsidR="00D21950" w:rsidRDefault="00291409" w:rsidP="007D722B">
      <w:pPr>
        <w:numPr>
          <w:ilvl w:val="0"/>
          <w:numId w:val="3"/>
        </w:numPr>
        <w:spacing w:after="120" w:line="240" w:lineRule="auto"/>
      </w:pPr>
      <w:r>
        <w:t>M</w:t>
      </w:r>
      <w:r w:rsidR="00D21950">
        <w:t xml:space="preserve">edical services; </w:t>
      </w:r>
    </w:p>
    <w:p w14:paraId="650B1846" w14:textId="1FA46D9B" w:rsidR="00D21950" w:rsidRDefault="00291409" w:rsidP="007D722B">
      <w:pPr>
        <w:numPr>
          <w:ilvl w:val="0"/>
          <w:numId w:val="3"/>
        </w:numPr>
        <w:spacing w:after="120" w:line="240" w:lineRule="auto"/>
      </w:pPr>
      <w:r>
        <w:t>A</w:t>
      </w:r>
      <w:r w:rsidR="00D21950">
        <w:t>ny other prohibition imposed by federal, state</w:t>
      </w:r>
      <w:r w:rsidR="00370524">
        <w:t>,</w:t>
      </w:r>
      <w:r w:rsidR="00D21950">
        <w:t xml:space="preserve"> or local law or regulation; </w:t>
      </w:r>
    </w:p>
    <w:p w14:paraId="75AF1F27" w14:textId="4138D0E5" w:rsidR="00D21950" w:rsidRDefault="00D21950" w:rsidP="007D722B">
      <w:pPr>
        <w:numPr>
          <w:ilvl w:val="0"/>
          <w:numId w:val="3"/>
        </w:numPr>
        <w:spacing w:after="120" w:line="240" w:lineRule="auto"/>
      </w:pPr>
      <w:r>
        <w:t>Entertainment, including amusement, diversion, social activities, and any associated costs (</w:t>
      </w:r>
      <w:r w:rsidR="00F95982">
        <w:t>e.g.,</w:t>
      </w:r>
      <w:r>
        <w:t xml:space="preserve"> tickets to shows or sports events, meals, lodging, rentals, transportation, and gratuities) unless there is a clear programmatic purpose and the costs are approved in advance by </w:t>
      </w:r>
      <w:r w:rsidR="00881DA2">
        <w:t>the GLO;</w:t>
      </w:r>
    </w:p>
    <w:p w14:paraId="5A4B0052" w14:textId="77870071" w:rsidR="006C00FC" w:rsidRDefault="00291409" w:rsidP="007D722B">
      <w:pPr>
        <w:numPr>
          <w:ilvl w:val="0"/>
          <w:numId w:val="3"/>
        </w:numPr>
        <w:spacing w:after="120" w:line="240" w:lineRule="auto"/>
      </w:pPr>
      <w:r>
        <w:t>A</w:t>
      </w:r>
      <w:r w:rsidR="006C00FC" w:rsidRPr="006C00FC">
        <w:t>ny portion of the salary of, or any other compensation for</w:t>
      </w:r>
      <w:r w:rsidR="00282203">
        <w:t>,</w:t>
      </w:r>
      <w:r w:rsidR="006C00FC" w:rsidRPr="006C00FC">
        <w:t xml:space="preserve"> an elected or appointed government official</w:t>
      </w:r>
      <w:r w:rsidR="00881DA2">
        <w:t>; or</w:t>
      </w:r>
    </w:p>
    <w:p w14:paraId="0A582C06" w14:textId="502E9110" w:rsidR="008D46C5" w:rsidRDefault="008D46C5" w:rsidP="007D722B">
      <w:pPr>
        <w:numPr>
          <w:ilvl w:val="0"/>
          <w:numId w:val="3"/>
        </w:numPr>
        <w:spacing w:after="120" w:line="240" w:lineRule="auto"/>
      </w:pPr>
      <w:r>
        <w:t>Foreign travel</w:t>
      </w:r>
      <w:r w:rsidR="00282203">
        <w:t>,</w:t>
      </w:r>
      <w:r>
        <w:t xml:space="preserve"> except where such travel is clearly part of the research</w:t>
      </w:r>
      <w:r w:rsidR="00282203" w:rsidRPr="00282203">
        <w:t xml:space="preserve"> </w:t>
      </w:r>
      <w:r w:rsidR="00282203">
        <w:t>and the costs are approved in advance by the GLO</w:t>
      </w:r>
      <w:r>
        <w:t>.</w:t>
      </w:r>
      <w:r w:rsidR="004C0171">
        <w:t xml:space="preserve"> </w:t>
      </w:r>
    </w:p>
    <w:p w14:paraId="739D9AAC" w14:textId="77777777" w:rsidR="00763240" w:rsidRPr="00291409" w:rsidRDefault="00763240" w:rsidP="00847EEF">
      <w:pPr>
        <w:pStyle w:val="Heading2"/>
        <w:rPr>
          <w:color w:val="auto"/>
        </w:rPr>
      </w:pPr>
      <w:bookmarkStart w:id="21" w:name="_Toc473200066"/>
      <w:r w:rsidRPr="00291409">
        <w:rPr>
          <w:color w:val="auto"/>
        </w:rPr>
        <w:t>Reporting Requirements</w:t>
      </w:r>
      <w:bookmarkEnd w:id="21"/>
    </w:p>
    <w:p w14:paraId="0043B70B" w14:textId="013B91EE" w:rsidR="008D46C5" w:rsidRPr="000E5359" w:rsidRDefault="00520308" w:rsidP="008D46C5">
      <w:pPr>
        <w:jc w:val="both"/>
        <w:rPr>
          <w:b/>
          <w:color w:val="FF0000"/>
        </w:rPr>
      </w:pPr>
      <w:r>
        <w:t>Grantees must submit q</w:t>
      </w:r>
      <w:r w:rsidR="008D46C5" w:rsidRPr="002036B2">
        <w:t>uarterly report</w:t>
      </w:r>
      <w:r w:rsidR="006C4AFE" w:rsidRPr="002036B2">
        <w:t>s</w:t>
      </w:r>
      <w:r w:rsidR="008D46C5" w:rsidRPr="002036B2">
        <w:t xml:space="preserve"> </w:t>
      </w:r>
      <w:r>
        <w:t>and</w:t>
      </w:r>
      <w:r w:rsidR="008D46C5" w:rsidRPr="002036B2">
        <w:t xml:space="preserve"> a more extensive</w:t>
      </w:r>
      <w:r w:rsidR="00781DC8" w:rsidRPr="002036B2">
        <w:t xml:space="preserve"> comprehensive final</w:t>
      </w:r>
      <w:r w:rsidR="008D46C5" w:rsidRPr="002036B2">
        <w:t xml:space="preserve"> report</w:t>
      </w:r>
      <w:r w:rsidR="00D33559" w:rsidRPr="002036B2">
        <w:t>. Quarterly reports should</w:t>
      </w:r>
      <w:r w:rsidR="008D46C5">
        <w:t xml:space="preserve"> </w:t>
      </w:r>
      <w:r w:rsidR="00D33559">
        <w:t xml:space="preserve">summarize </w:t>
      </w:r>
      <w:r w:rsidR="008D46C5">
        <w:t xml:space="preserve">the Project’s progress and </w:t>
      </w:r>
      <w:r w:rsidR="00D33559">
        <w:t xml:space="preserve">outline </w:t>
      </w:r>
      <w:r w:rsidR="008D46C5">
        <w:t>plans for the remainder of the Project</w:t>
      </w:r>
      <w:r w:rsidR="002036B2">
        <w:t xml:space="preserve">.  </w:t>
      </w:r>
      <w:r w:rsidR="008D46C5">
        <w:t xml:space="preserve">The format for these reports will be specified at the time the contract is initiated.  Within sixty (60) days of the </w:t>
      </w:r>
      <w:r w:rsidR="008D46C5">
        <w:lastRenderedPageBreak/>
        <w:t xml:space="preserve">expiration of the contract, the Grantee must </w:t>
      </w:r>
      <w:r w:rsidR="00700177">
        <w:t xml:space="preserve">submit </w:t>
      </w:r>
      <w:r w:rsidR="00D76CF5">
        <w:t>its</w:t>
      </w:r>
      <w:r w:rsidR="008D46C5">
        <w:t xml:space="preserve"> final project report </w:t>
      </w:r>
      <w:r w:rsidR="00700177">
        <w:t xml:space="preserve">to </w:t>
      </w:r>
      <w:r w:rsidR="008D46C5">
        <w:t xml:space="preserve">the GLO Oil Spill Division.  The report </w:t>
      </w:r>
      <w:r w:rsidR="00D76CF5">
        <w:t xml:space="preserve">must </w:t>
      </w:r>
      <w:r w:rsidR="008D46C5">
        <w:t>contain a summary of progress, including</w:t>
      </w:r>
      <w:r w:rsidR="005A4DFE">
        <w:t>, as applicable,</w:t>
      </w:r>
      <w:r w:rsidR="008D46C5">
        <w:t xml:space="preserve"> </w:t>
      </w:r>
      <w:r w:rsidR="005A4DFE">
        <w:t xml:space="preserve">a </w:t>
      </w:r>
      <w:r w:rsidR="008D46C5">
        <w:t xml:space="preserve">list of objectives met, publications of findings, presentations, and patents.  </w:t>
      </w:r>
      <w:r w:rsidR="003A3FF2">
        <w:t xml:space="preserve">The final report </w:t>
      </w:r>
      <w:r w:rsidR="008D46C5">
        <w:t xml:space="preserve">must also contain complete accounting information on the final disbursement of funds.  At the end of the grant period, unexpended funds will revert to the Coastal Protection Fund. </w:t>
      </w:r>
      <w:r w:rsidR="0057690D" w:rsidRPr="0057690D">
        <w:rPr>
          <w:b/>
        </w:rPr>
        <w:t xml:space="preserve">All reports and invoicing must include in its heading the associated </w:t>
      </w:r>
      <w:r w:rsidR="00700177">
        <w:rPr>
          <w:b/>
        </w:rPr>
        <w:t xml:space="preserve">GLO </w:t>
      </w:r>
      <w:r w:rsidR="000F7A12" w:rsidRPr="00932704">
        <w:rPr>
          <w:b/>
          <w:color w:val="auto"/>
        </w:rPr>
        <w:t>contract numbe</w:t>
      </w:r>
      <w:r w:rsidR="00932704" w:rsidRPr="00932704">
        <w:rPr>
          <w:b/>
          <w:color w:val="auto"/>
        </w:rPr>
        <w:t>r</w:t>
      </w:r>
      <w:r w:rsidR="000F7A12" w:rsidRPr="00932704">
        <w:rPr>
          <w:b/>
          <w:color w:val="auto"/>
        </w:rPr>
        <w:t>.</w:t>
      </w:r>
    </w:p>
    <w:p w14:paraId="40D1CC88" w14:textId="3DC5A089" w:rsidR="00042127" w:rsidRPr="006C5226" w:rsidRDefault="00042127" w:rsidP="00042127">
      <w:pPr>
        <w:jc w:val="both"/>
        <w:rPr>
          <w:u w:val="single"/>
        </w:rPr>
      </w:pPr>
      <w:r>
        <w:t xml:space="preserve">Grantee </w:t>
      </w:r>
      <w:r w:rsidR="005D6DBC">
        <w:t>must</w:t>
      </w:r>
      <w:r>
        <w:t xml:space="preserve"> publish or otherwise make publicly available the results of work conducted under the grant.  Publication in popular media as well as scholarly journals is expected.  </w:t>
      </w:r>
      <w:r w:rsidR="005D6DBC">
        <w:t xml:space="preserve">Grantee must submit </w:t>
      </w:r>
      <w:r w:rsidR="005D6DBC">
        <w:rPr>
          <w:u w:val="single"/>
        </w:rPr>
        <w:t>a</w:t>
      </w:r>
      <w:r w:rsidRPr="006C5226">
        <w:rPr>
          <w:u w:val="single"/>
        </w:rPr>
        <w:t xml:space="preserve">ll manuscripts intended to be published in journals and all abstracts or summaries prepared for oral presentations based on the study to the GLO Oil Spill Division for review </w:t>
      </w:r>
      <w:r w:rsidR="00D52DF2">
        <w:rPr>
          <w:u w:val="single"/>
        </w:rPr>
        <w:t>at the time of</w:t>
      </w:r>
      <w:r w:rsidRPr="006C5226">
        <w:rPr>
          <w:u w:val="single"/>
        </w:rPr>
        <w:t xml:space="preserve"> submittal to the journal or conference authority.  </w:t>
      </w:r>
      <w:r w:rsidR="005053B6">
        <w:rPr>
          <w:u w:val="single"/>
        </w:rPr>
        <w:t xml:space="preserve">Grantee shall provide </w:t>
      </w:r>
      <w:r w:rsidR="000459CF" w:rsidRPr="006C5226">
        <w:rPr>
          <w:b/>
          <w:u w:val="single"/>
        </w:rPr>
        <w:t xml:space="preserve">an </w:t>
      </w:r>
      <w:r w:rsidRPr="006C5226">
        <w:rPr>
          <w:b/>
          <w:u w:val="single"/>
        </w:rPr>
        <w:t>electronic cop</w:t>
      </w:r>
      <w:r w:rsidR="000459CF" w:rsidRPr="006C5226">
        <w:rPr>
          <w:b/>
          <w:u w:val="single"/>
        </w:rPr>
        <w:t>y</w:t>
      </w:r>
      <w:r w:rsidRPr="006C5226">
        <w:rPr>
          <w:b/>
          <w:u w:val="single"/>
        </w:rPr>
        <w:t xml:space="preserve"> </w:t>
      </w:r>
      <w:r w:rsidR="000459CF" w:rsidRPr="006C5226">
        <w:rPr>
          <w:b/>
          <w:u w:val="single"/>
        </w:rPr>
        <w:t>to the GLO Oil Spill Division for publication on its website.</w:t>
      </w:r>
    </w:p>
    <w:p w14:paraId="4BA04557" w14:textId="6559FE32" w:rsidR="008D46C5" w:rsidRDefault="008D46C5" w:rsidP="008D46C5">
      <w:pPr>
        <w:jc w:val="both"/>
      </w:pPr>
      <w:r>
        <w:t>Any publication produced by a</w:t>
      </w:r>
      <w:r w:rsidR="00700177">
        <w:t xml:space="preserve"> Grantee </w:t>
      </w:r>
      <w:r>
        <w:t xml:space="preserve">funded by this request must have the following acknowledgement </w:t>
      </w:r>
      <w:r w:rsidR="00042127">
        <w:t>on the material:</w:t>
      </w:r>
    </w:p>
    <w:p w14:paraId="5E90EADA" w14:textId="01E80D5E" w:rsidR="00042127" w:rsidRPr="0057690D" w:rsidRDefault="00042127" w:rsidP="00042127">
      <w:pPr>
        <w:spacing w:after="37"/>
        <w:ind w:left="540" w:right="810"/>
        <w:jc w:val="both"/>
        <w:rPr>
          <w:b/>
          <w:i/>
        </w:rPr>
      </w:pPr>
      <w:r w:rsidRPr="0057690D">
        <w:rPr>
          <w:b/>
          <w:i/>
        </w:rPr>
        <w:t xml:space="preserve">“This material is based totally or in part upon work supported by the Research and Development program of the Texas General Land Office Oil Spill Prevention and Response Division under </w:t>
      </w:r>
      <w:r w:rsidR="00700177">
        <w:rPr>
          <w:b/>
          <w:i/>
        </w:rPr>
        <w:t xml:space="preserve"> GLO </w:t>
      </w:r>
      <w:r w:rsidR="00C43B1E">
        <w:rPr>
          <w:b/>
          <w:i/>
        </w:rPr>
        <w:t>Contract Number</w:t>
      </w:r>
      <w:r w:rsidR="00380523">
        <w:rPr>
          <w:b/>
          <w:i/>
        </w:rPr>
        <w:t xml:space="preserve"> “XX-XXX-XXX-XXX”</w:t>
      </w:r>
      <w:r w:rsidRPr="0057690D">
        <w:rPr>
          <w:b/>
          <w:i/>
        </w:rPr>
        <w:t xml:space="preserve"> </w:t>
      </w:r>
    </w:p>
    <w:p w14:paraId="788E9BA3" w14:textId="3256CAF3" w:rsidR="009A63AD" w:rsidRPr="00881DA2" w:rsidRDefault="00881DA2" w:rsidP="00847EEF">
      <w:pPr>
        <w:pStyle w:val="Heading2"/>
        <w:rPr>
          <w:color w:val="auto"/>
        </w:rPr>
      </w:pPr>
      <w:bookmarkStart w:id="22" w:name="_Toc473200067"/>
      <w:r w:rsidRPr="00881DA2">
        <w:rPr>
          <w:color w:val="auto"/>
        </w:rPr>
        <w:t xml:space="preserve">Description of </w:t>
      </w:r>
      <w:r w:rsidR="006C3E13">
        <w:rPr>
          <w:color w:val="auto"/>
        </w:rPr>
        <w:t xml:space="preserve">current GLO </w:t>
      </w:r>
      <w:r w:rsidRPr="00881DA2">
        <w:rPr>
          <w:color w:val="auto"/>
        </w:rPr>
        <w:t>Research and Development Areas of Interest</w:t>
      </w:r>
      <w:bookmarkEnd w:id="22"/>
      <w:r w:rsidRPr="00881DA2">
        <w:rPr>
          <w:color w:val="auto"/>
        </w:rPr>
        <w:t xml:space="preserve"> </w:t>
      </w:r>
    </w:p>
    <w:p w14:paraId="11F5B261" w14:textId="5DC7F5BB" w:rsidR="00881DA2" w:rsidRDefault="00881DA2" w:rsidP="00881DA2">
      <w:pPr>
        <w:jc w:val="both"/>
      </w:pPr>
      <w:r>
        <w:t xml:space="preserve">The following are general areas of focus for research and development that the GLO is currently interested in funding.  This list is </w:t>
      </w:r>
      <w:r w:rsidR="00F542F1">
        <w:t xml:space="preserve">not </w:t>
      </w:r>
      <w:r>
        <w:t xml:space="preserve">exhaustive and applications may be submitted for other similar projects, as the GLO recognizes that important scientific and technological discoveries may occur in pursuit of other subjects that would be of great benefit to oil spill response performance.  </w:t>
      </w:r>
      <w:r w:rsidR="009B09FE">
        <w:t xml:space="preserve">The GLO </w:t>
      </w:r>
      <w:r>
        <w:t>strongly encourage</w:t>
      </w:r>
      <w:r w:rsidR="009B09FE">
        <w:t>s</w:t>
      </w:r>
      <w:r>
        <w:t xml:space="preserve"> applications regarding any concept or idea that would enhance oil spill prevention and response capabilities, though emphasis will be placed on current areas of focus. </w:t>
      </w:r>
    </w:p>
    <w:p w14:paraId="19C8F7F3" w14:textId="77777777" w:rsidR="00881DA2" w:rsidRDefault="00881DA2" w:rsidP="00881DA2">
      <w:pPr>
        <w:spacing w:after="0"/>
        <w:rPr>
          <w:b/>
          <w:bCs/>
        </w:rPr>
      </w:pPr>
      <w:r>
        <w:rPr>
          <w:b/>
          <w:bCs/>
        </w:rPr>
        <w:t>Oil Spill Detection and Environmental Data Collection:</w:t>
      </w:r>
    </w:p>
    <w:p w14:paraId="4DDCEE68" w14:textId="5B2AEA96" w:rsidR="00881DA2" w:rsidRDefault="00881DA2" w:rsidP="00881DA2">
      <w:pPr>
        <w:spacing w:after="134"/>
        <w:jc w:val="both"/>
      </w:pPr>
      <w:r>
        <w:t xml:space="preserve">Research and development of more accurate and effective methods of obtaining "real time" or "near real time" remotely sensed data.  Specific areas </w:t>
      </w:r>
      <w:r w:rsidRPr="00A3187C">
        <w:rPr>
          <w:rFonts w:ascii="Calibri" w:hAnsi="Calibri"/>
        </w:rPr>
        <w:t>of interest</w:t>
      </w:r>
      <w:r w:rsidR="002D4399">
        <w:rPr>
          <w:rFonts w:ascii="Calibri" w:hAnsi="Calibri"/>
        </w:rPr>
        <w:t xml:space="preserve"> include</w:t>
      </w:r>
      <w:r w:rsidR="009B09FE">
        <w:t>:</w:t>
      </w:r>
    </w:p>
    <w:p w14:paraId="2FB2F069" w14:textId="28253FB9" w:rsidR="00881DA2" w:rsidRDefault="00881DA2" w:rsidP="00881DA2">
      <w:pPr>
        <w:pStyle w:val="ListParagraph"/>
        <w:numPr>
          <w:ilvl w:val="0"/>
          <w:numId w:val="5"/>
        </w:numPr>
        <w:spacing w:after="134"/>
        <w:jc w:val="both"/>
      </w:pPr>
      <w:r>
        <w:t xml:space="preserve">Developing data collection technologies that are capable of operations twenty-four (24) </w:t>
      </w:r>
      <w:r w:rsidR="000F3251">
        <w:t xml:space="preserve">hours </w:t>
      </w:r>
      <w:r>
        <w:t>a day in any weather;</w:t>
      </w:r>
    </w:p>
    <w:p w14:paraId="7EBDC3CF" w14:textId="18766CAA" w:rsidR="00881DA2" w:rsidRDefault="00881DA2" w:rsidP="00881DA2">
      <w:pPr>
        <w:pStyle w:val="ListParagraph"/>
        <w:numPr>
          <w:ilvl w:val="0"/>
          <w:numId w:val="5"/>
        </w:numPr>
        <w:spacing w:after="134"/>
        <w:jc w:val="both"/>
      </w:pPr>
      <w:r>
        <w:t xml:space="preserve">Development </w:t>
      </w:r>
      <w:r w:rsidRPr="003A06BC">
        <w:t>of new technologies, including hardware and software systems, for use with developing UAV/drone systems for use in field data collection, environmental data collection, and dissemination of this data for all aspects of spill response and preparedness</w:t>
      </w:r>
      <w:r>
        <w:t>;</w:t>
      </w:r>
    </w:p>
    <w:p w14:paraId="510DC9F8" w14:textId="08DCC0E6" w:rsidR="00881DA2" w:rsidRDefault="00881DA2" w:rsidP="00881DA2">
      <w:pPr>
        <w:pStyle w:val="ListParagraph"/>
        <w:numPr>
          <w:ilvl w:val="0"/>
          <w:numId w:val="5"/>
        </w:numPr>
        <w:spacing w:after="134"/>
        <w:jc w:val="both"/>
      </w:pPr>
      <w:r>
        <w:t xml:space="preserve">Development of technologies for detecting and mapping </w:t>
      </w:r>
      <w:r w:rsidR="00DA56FC">
        <w:t>submerged oils</w:t>
      </w:r>
      <w:r>
        <w:t xml:space="preserve"> over a range of turbidity conditions;</w:t>
      </w:r>
    </w:p>
    <w:p w14:paraId="190A0CFB" w14:textId="77777777" w:rsidR="00881DA2" w:rsidRDefault="00881DA2" w:rsidP="00881DA2">
      <w:pPr>
        <w:pStyle w:val="ListParagraph"/>
        <w:numPr>
          <w:ilvl w:val="0"/>
          <w:numId w:val="5"/>
        </w:numPr>
        <w:spacing w:after="134"/>
        <w:jc w:val="both"/>
      </w:pPr>
      <w:r>
        <w:t xml:space="preserve">Modeling the fate and degradation of residual oils and </w:t>
      </w:r>
      <w:proofErr w:type="spellStart"/>
      <w:r>
        <w:t>tarballs</w:t>
      </w:r>
      <w:proofErr w:type="spellEnd"/>
      <w:r>
        <w:t xml:space="preserve"> in the environment;</w:t>
      </w:r>
    </w:p>
    <w:p w14:paraId="31A0C383" w14:textId="77777777" w:rsidR="00881DA2" w:rsidRDefault="00881DA2" w:rsidP="00881DA2">
      <w:pPr>
        <w:pStyle w:val="ListParagraph"/>
        <w:numPr>
          <w:ilvl w:val="0"/>
          <w:numId w:val="5"/>
        </w:numPr>
        <w:spacing w:after="134"/>
        <w:jc w:val="both"/>
      </w:pPr>
      <w:r>
        <w:t>Computer models that predict the movement and fate of surface and subsurface oil spills;</w:t>
      </w:r>
    </w:p>
    <w:p w14:paraId="7F79599E" w14:textId="77777777" w:rsidR="00881DA2" w:rsidRDefault="00881DA2" w:rsidP="00881DA2">
      <w:pPr>
        <w:pStyle w:val="ListParagraph"/>
        <w:numPr>
          <w:ilvl w:val="0"/>
          <w:numId w:val="5"/>
        </w:numPr>
        <w:spacing w:after="134"/>
        <w:jc w:val="both"/>
      </w:pPr>
      <w:r>
        <w:lastRenderedPageBreak/>
        <w:t xml:space="preserve">Development of in-situ sensor technologies to determine the movement and fate of surface and subsurface oil spills as well as sea conditions for oil spill response operations; </w:t>
      </w:r>
    </w:p>
    <w:p w14:paraId="6D700B37" w14:textId="29296EFA" w:rsidR="00881DA2" w:rsidRDefault="00881DA2" w:rsidP="00881DA2">
      <w:pPr>
        <w:pStyle w:val="ListParagraph"/>
        <w:numPr>
          <w:ilvl w:val="0"/>
          <w:numId w:val="5"/>
        </w:numPr>
        <w:spacing w:after="134"/>
        <w:jc w:val="both"/>
      </w:pPr>
      <w:r>
        <w:t>Development, improvement</w:t>
      </w:r>
      <w:r w:rsidR="00A47513">
        <w:t>,</w:t>
      </w:r>
      <w:r>
        <w:t xml:space="preserve"> or validation of fate and forecast models that assimilate near real time data from remote sensing (satellite, airborne, and ship-based) and in-situ (drifters, current meters, wave gauges, stream gauges, etc.) sensors; and</w:t>
      </w:r>
    </w:p>
    <w:p w14:paraId="7E6B30E4" w14:textId="77777777" w:rsidR="00881DA2" w:rsidRDefault="00881DA2" w:rsidP="00881DA2">
      <w:pPr>
        <w:pStyle w:val="ListParagraph"/>
        <w:numPr>
          <w:ilvl w:val="0"/>
          <w:numId w:val="5"/>
        </w:numPr>
        <w:spacing w:after="134"/>
        <w:jc w:val="both"/>
      </w:pPr>
      <w:r>
        <w:t xml:space="preserve">Development </w:t>
      </w:r>
      <w:r w:rsidRPr="003A06BC">
        <w:t xml:space="preserve">of new technologies, including hardware and software systems, </w:t>
      </w:r>
      <w:r>
        <w:t>involving</w:t>
      </w:r>
      <w:r w:rsidRPr="003A06BC">
        <w:t xml:space="preserve"> </w:t>
      </w:r>
      <w:r>
        <w:t xml:space="preserve">in-situ oil sample analysis </w:t>
      </w:r>
      <w:r w:rsidRPr="003A06BC">
        <w:t xml:space="preserve">for use in </w:t>
      </w:r>
      <w:r>
        <w:t xml:space="preserve">chemical </w:t>
      </w:r>
      <w:r w:rsidRPr="003A06BC">
        <w:t xml:space="preserve">field data collection, environmental data collection, and dissemination of this data for all aspects of spill response and </w:t>
      </w:r>
      <w:r>
        <w:t>spill identification.</w:t>
      </w:r>
    </w:p>
    <w:p w14:paraId="713F9B07" w14:textId="77777777" w:rsidR="00881DA2" w:rsidRPr="00342041" w:rsidRDefault="00881DA2" w:rsidP="00881DA2">
      <w:pPr>
        <w:spacing w:after="0"/>
        <w:rPr>
          <w:b/>
          <w:bCs/>
        </w:rPr>
      </w:pPr>
      <w:r w:rsidRPr="00342041">
        <w:rPr>
          <w:b/>
          <w:bCs/>
        </w:rPr>
        <w:t>Testing of Chemical Countermeasures</w:t>
      </w:r>
      <w:r>
        <w:rPr>
          <w:b/>
          <w:bCs/>
        </w:rPr>
        <w:t>:</w:t>
      </w:r>
      <w:r w:rsidRPr="00342041">
        <w:rPr>
          <w:b/>
          <w:bCs/>
        </w:rPr>
        <w:t xml:space="preserve"> </w:t>
      </w:r>
    </w:p>
    <w:p w14:paraId="302B53A8" w14:textId="0808C88B" w:rsidR="00881DA2" w:rsidRPr="00342041" w:rsidRDefault="00B26521" w:rsidP="00881DA2">
      <w:pPr>
        <w:spacing w:after="0"/>
        <w:jc w:val="both"/>
        <w:rPr>
          <w:bCs/>
        </w:rPr>
      </w:pPr>
      <w:r>
        <w:rPr>
          <w:bCs/>
        </w:rPr>
        <w:t>R</w:t>
      </w:r>
      <w:r w:rsidR="00881DA2" w:rsidRPr="00342041">
        <w:rPr>
          <w:bCs/>
        </w:rPr>
        <w:t>esearch into the testing of N</w:t>
      </w:r>
      <w:r w:rsidR="00881DA2">
        <w:rPr>
          <w:bCs/>
        </w:rPr>
        <w:t>ational Contingency Plan (NCP)</w:t>
      </w:r>
      <w:r w:rsidR="00881DA2" w:rsidRPr="00342041">
        <w:rPr>
          <w:bCs/>
        </w:rPr>
        <w:t xml:space="preserve"> currently authorized chemical countermeasures inclusive of efficacy, toxicity and fate. Current areas of focus are on surface washing agents and sorbent materials, </w:t>
      </w:r>
      <w:r w:rsidR="005367D8">
        <w:rPr>
          <w:bCs/>
        </w:rPr>
        <w:t>and u</w:t>
      </w:r>
      <w:r w:rsidR="00881DA2" w:rsidRPr="00342041">
        <w:rPr>
          <w:bCs/>
        </w:rPr>
        <w:t xml:space="preserve">se of oils and species common to the open waters and bays of the northwestern Gulf of Mexico. </w:t>
      </w:r>
      <w:r w:rsidR="005367D8">
        <w:t xml:space="preserve">Specific areas </w:t>
      </w:r>
      <w:r w:rsidR="005367D8" w:rsidRPr="00A3187C">
        <w:rPr>
          <w:rFonts w:ascii="Calibri" w:hAnsi="Calibri"/>
        </w:rPr>
        <w:t>of interest</w:t>
      </w:r>
      <w:r w:rsidR="005367D8">
        <w:rPr>
          <w:rFonts w:ascii="Calibri" w:hAnsi="Calibri"/>
        </w:rPr>
        <w:t xml:space="preserve"> include</w:t>
      </w:r>
      <w:r w:rsidR="005367D8">
        <w:t>:</w:t>
      </w:r>
      <w:r w:rsidR="00881DA2" w:rsidRPr="00342041">
        <w:rPr>
          <w:bCs/>
        </w:rPr>
        <w:t xml:space="preserve"> </w:t>
      </w:r>
    </w:p>
    <w:p w14:paraId="09350E1B" w14:textId="77777777" w:rsidR="00881DA2" w:rsidRPr="003A06BC" w:rsidRDefault="00881DA2" w:rsidP="00881DA2">
      <w:pPr>
        <w:pStyle w:val="ListParagraph"/>
        <w:numPr>
          <w:ilvl w:val="0"/>
          <w:numId w:val="5"/>
        </w:numPr>
        <w:spacing w:after="134"/>
        <w:jc w:val="both"/>
      </w:pPr>
      <w:r w:rsidRPr="003A06BC">
        <w:t xml:space="preserve">Effectiveness testing at laboratory, meso, and field scales;  </w:t>
      </w:r>
    </w:p>
    <w:p w14:paraId="536ACC84" w14:textId="77777777" w:rsidR="00881DA2" w:rsidRPr="003A06BC" w:rsidRDefault="00881DA2" w:rsidP="00881DA2">
      <w:pPr>
        <w:pStyle w:val="ListParagraph"/>
        <w:numPr>
          <w:ilvl w:val="0"/>
          <w:numId w:val="5"/>
        </w:numPr>
        <w:spacing w:after="134"/>
        <w:jc w:val="both"/>
      </w:pPr>
      <w:r w:rsidRPr="003A06BC">
        <w:t>Associated acute and chronic effect studies utilizing oils (transported or produced) and species common to the open waters and bays of the northwestern Gulf of Mexico</w:t>
      </w:r>
      <w:r>
        <w:t>;</w:t>
      </w:r>
    </w:p>
    <w:p w14:paraId="4334D253" w14:textId="77777777" w:rsidR="00881DA2" w:rsidRPr="003A06BC" w:rsidRDefault="00881DA2" w:rsidP="00881DA2">
      <w:pPr>
        <w:pStyle w:val="ListParagraph"/>
        <w:numPr>
          <w:ilvl w:val="0"/>
          <w:numId w:val="5"/>
        </w:numPr>
        <w:spacing w:after="134"/>
        <w:jc w:val="both"/>
      </w:pPr>
      <w:r w:rsidRPr="003A06BC">
        <w:t>Deliv</w:t>
      </w:r>
      <w:r>
        <w:t>ery systems; and</w:t>
      </w:r>
    </w:p>
    <w:p w14:paraId="5C7582FB" w14:textId="77777777" w:rsidR="00881DA2" w:rsidRDefault="00881DA2" w:rsidP="00881DA2">
      <w:pPr>
        <w:pStyle w:val="ListParagraph"/>
        <w:numPr>
          <w:ilvl w:val="0"/>
          <w:numId w:val="5"/>
        </w:numPr>
        <w:spacing w:after="134"/>
        <w:jc w:val="both"/>
      </w:pPr>
      <w:r w:rsidRPr="003A06BC">
        <w:t xml:space="preserve">Modeling the fate and degradation of dispersed oil and the constituents of </w:t>
      </w:r>
      <w:r>
        <w:t>other chemical countermeasures.</w:t>
      </w:r>
    </w:p>
    <w:p w14:paraId="232EC64E" w14:textId="77777777" w:rsidR="00881DA2" w:rsidRPr="00342041" w:rsidRDefault="00881DA2" w:rsidP="00881DA2">
      <w:pPr>
        <w:spacing w:after="0"/>
        <w:rPr>
          <w:b/>
          <w:bCs/>
        </w:rPr>
      </w:pPr>
      <w:r w:rsidRPr="00342041">
        <w:rPr>
          <w:b/>
          <w:bCs/>
        </w:rPr>
        <w:t>Data Development, Collection and Decision Support</w:t>
      </w:r>
      <w:r>
        <w:rPr>
          <w:b/>
          <w:bCs/>
        </w:rPr>
        <w:t>:</w:t>
      </w:r>
      <w:r w:rsidRPr="00342041">
        <w:rPr>
          <w:b/>
          <w:bCs/>
        </w:rPr>
        <w:t xml:space="preserve"> </w:t>
      </w:r>
    </w:p>
    <w:p w14:paraId="547A601F" w14:textId="63A94EBB" w:rsidR="00881DA2" w:rsidRDefault="00332728" w:rsidP="00881DA2">
      <w:pPr>
        <w:spacing w:after="133"/>
        <w:jc w:val="both"/>
      </w:pPr>
      <w:r>
        <w:t>D</w:t>
      </w:r>
      <w:r w:rsidR="00881DA2">
        <w:t xml:space="preserve">evelopment or </w:t>
      </w:r>
      <w:r w:rsidR="00881DA2" w:rsidRPr="003A06BC">
        <w:t xml:space="preserve">improvement of new and current GIS datasets </w:t>
      </w:r>
      <w:r w:rsidR="00881DA2">
        <w:t xml:space="preserve">and information that support oil spill contingency planning and time critical decision-making. </w:t>
      </w:r>
      <w:r w:rsidR="00DC0D8C">
        <w:t xml:space="preserve">Specific areas </w:t>
      </w:r>
      <w:r w:rsidR="00DC0D8C" w:rsidRPr="00A3187C">
        <w:rPr>
          <w:rFonts w:ascii="Calibri" w:hAnsi="Calibri"/>
        </w:rPr>
        <w:t>of interest</w:t>
      </w:r>
      <w:r w:rsidR="00DC0D8C">
        <w:rPr>
          <w:rFonts w:ascii="Calibri" w:hAnsi="Calibri"/>
        </w:rPr>
        <w:t xml:space="preserve"> include</w:t>
      </w:r>
      <w:r w:rsidR="00DC0D8C">
        <w:t>:</w:t>
      </w:r>
      <w:r w:rsidR="00881DA2">
        <w:t xml:space="preserve"> </w:t>
      </w:r>
    </w:p>
    <w:p w14:paraId="75C67188" w14:textId="77777777" w:rsidR="00881DA2" w:rsidRPr="003A06BC" w:rsidRDefault="00881DA2" w:rsidP="00881DA2">
      <w:pPr>
        <w:pStyle w:val="ListParagraph"/>
        <w:numPr>
          <w:ilvl w:val="0"/>
          <w:numId w:val="5"/>
        </w:numPr>
        <w:spacing w:after="134"/>
        <w:jc w:val="both"/>
      </w:pPr>
      <w:r w:rsidRPr="00342041">
        <w:t xml:space="preserve">Integrate/merge existing GIS data, consisting of </w:t>
      </w:r>
      <w:proofErr w:type="spellStart"/>
      <w:r w:rsidRPr="00342041">
        <w:t>ESI</w:t>
      </w:r>
      <w:proofErr w:type="spellEnd"/>
      <w:r w:rsidRPr="00342041">
        <w:t>, biological, into an electronic response reporting tool for use for expedited spill response use</w:t>
      </w:r>
      <w:r>
        <w:t>;</w:t>
      </w:r>
    </w:p>
    <w:p w14:paraId="58FE5A4D" w14:textId="77777777" w:rsidR="00881DA2" w:rsidRDefault="00881DA2" w:rsidP="00881DA2">
      <w:pPr>
        <w:pStyle w:val="ListParagraph"/>
        <w:numPr>
          <w:ilvl w:val="0"/>
          <w:numId w:val="5"/>
        </w:numPr>
        <w:spacing w:after="134"/>
        <w:jc w:val="both"/>
      </w:pPr>
      <w:r>
        <w:t xml:space="preserve">Improved GIS data sets characterizing the environmental sensitivity of shorelines and habitats; </w:t>
      </w:r>
    </w:p>
    <w:p w14:paraId="30DB2B64" w14:textId="77777777" w:rsidR="00881DA2" w:rsidRDefault="00881DA2" w:rsidP="00881DA2">
      <w:pPr>
        <w:pStyle w:val="ListParagraph"/>
        <w:numPr>
          <w:ilvl w:val="0"/>
          <w:numId w:val="5"/>
        </w:numPr>
        <w:spacing w:after="134"/>
        <w:jc w:val="both"/>
      </w:pPr>
      <w:r>
        <w:t xml:space="preserve">Improved GIS data sets of biological resources at risk; </w:t>
      </w:r>
    </w:p>
    <w:p w14:paraId="631C78FD" w14:textId="08B9379E" w:rsidR="00881DA2" w:rsidRDefault="00881DA2" w:rsidP="00881DA2">
      <w:pPr>
        <w:pStyle w:val="ListParagraph"/>
        <w:numPr>
          <w:ilvl w:val="0"/>
          <w:numId w:val="5"/>
        </w:numPr>
        <w:spacing w:after="134"/>
        <w:jc w:val="both"/>
      </w:pPr>
      <w:r>
        <w:t xml:space="preserve">Improved GIS data sets of infrastructure useful to spill response; </w:t>
      </w:r>
    </w:p>
    <w:p w14:paraId="565A5DB2" w14:textId="42C05D63" w:rsidR="00881DA2" w:rsidRDefault="00DA56FC" w:rsidP="00881DA2">
      <w:pPr>
        <w:pStyle w:val="ListParagraph"/>
        <w:numPr>
          <w:ilvl w:val="0"/>
          <w:numId w:val="5"/>
        </w:numPr>
        <w:spacing w:after="134"/>
        <w:jc w:val="both"/>
      </w:pPr>
      <w:r>
        <w:t xml:space="preserve">Improved/faster </w:t>
      </w:r>
      <w:r w:rsidR="00881DA2">
        <w:t xml:space="preserve">methods for characterizing shorelines, habitats and the distribution of biological resources at risk; </w:t>
      </w:r>
    </w:p>
    <w:p w14:paraId="63C9630F" w14:textId="77777777" w:rsidR="00881DA2" w:rsidRDefault="00881DA2" w:rsidP="00881DA2">
      <w:pPr>
        <w:pStyle w:val="ListParagraph"/>
        <w:numPr>
          <w:ilvl w:val="0"/>
          <w:numId w:val="5"/>
        </w:numPr>
        <w:spacing w:after="134"/>
        <w:jc w:val="both"/>
      </w:pPr>
      <w:r>
        <w:t>Improved tools for accessing decision support resources (GIS applications, environmental data website interfaces, etc.); and</w:t>
      </w:r>
    </w:p>
    <w:p w14:paraId="7F59560A" w14:textId="7CCCE193" w:rsidR="00881DA2" w:rsidRPr="0029422B" w:rsidRDefault="00881DA2" w:rsidP="00BE696A">
      <w:pPr>
        <w:pStyle w:val="ListParagraph"/>
        <w:numPr>
          <w:ilvl w:val="0"/>
          <w:numId w:val="5"/>
        </w:numPr>
        <w:spacing w:after="0"/>
        <w:jc w:val="both"/>
        <w:rPr>
          <w:b/>
          <w:bCs/>
        </w:rPr>
      </w:pPr>
      <w:r>
        <w:t xml:space="preserve">Development of a background level hydrocarbon data set for coastal waters, and sediments, including marsh, sand beaches, bay and nearshore benthos environments. </w:t>
      </w:r>
      <w:r w:rsidRPr="0029422B">
        <w:rPr>
          <w:b/>
          <w:bCs/>
        </w:rPr>
        <w:br w:type="page"/>
      </w:r>
    </w:p>
    <w:p w14:paraId="2146B153" w14:textId="77777777" w:rsidR="00881DA2" w:rsidRPr="00342041" w:rsidRDefault="00881DA2" w:rsidP="00881DA2">
      <w:pPr>
        <w:spacing w:after="0"/>
        <w:rPr>
          <w:b/>
          <w:bCs/>
        </w:rPr>
      </w:pPr>
      <w:r w:rsidRPr="00342041">
        <w:rPr>
          <w:b/>
          <w:bCs/>
        </w:rPr>
        <w:lastRenderedPageBreak/>
        <w:t>Outreach and Education</w:t>
      </w:r>
      <w:r>
        <w:rPr>
          <w:b/>
          <w:bCs/>
        </w:rPr>
        <w:t>:</w:t>
      </w:r>
    </w:p>
    <w:p w14:paraId="300D8203" w14:textId="3E557C08" w:rsidR="00881DA2" w:rsidRPr="003A06BC" w:rsidRDefault="00881DA2" w:rsidP="00881DA2">
      <w:pPr>
        <w:spacing w:after="291"/>
        <w:jc w:val="both"/>
      </w:pPr>
      <w:r w:rsidRPr="003A06BC">
        <w:t xml:space="preserve">Public opinion and perception play import roles in oil spill response.  Information </w:t>
      </w:r>
      <w:r w:rsidR="00371FC1">
        <w:t>regarding</w:t>
      </w:r>
      <w:r w:rsidR="00371FC1" w:rsidRPr="003A06BC">
        <w:t xml:space="preserve"> </w:t>
      </w:r>
      <w:r w:rsidRPr="003A06BC">
        <w:t>spill response practice</w:t>
      </w:r>
      <w:r>
        <w:t>s, research, capabilities</w:t>
      </w:r>
      <w:r w:rsidR="00371FC1">
        <w:t>,</w:t>
      </w:r>
      <w:r>
        <w:t xml:space="preserve"> and </w:t>
      </w:r>
      <w:r w:rsidRPr="003A06BC">
        <w:t>limitations are often only gained through large newsworthy spill events and potentially biased sources. Additionally, as social media has often become the public</w:t>
      </w:r>
      <w:r>
        <w:t>’s</w:t>
      </w:r>
      <w:r w:rsidRPr="003A06BC">
        <w:t xml:space="preserve"> first </w:t>
      </w:r>
      <w:r w:rsidR="00700177">
        <w:t>source</w:t>
      </w:r>
      <w:r w:rsidR="00700177" w:rsidRPr="003A06BC">
        <w:t xml:space="preserve"> </w:t>
      </w:r>
      <w:r w:rsidRPr="003A06BC">
        <w:t xml:space="preserve">of news, and one that </w:t>
      </w:r>
      <w:r>
        <w:t xml:space="preserve">is </w:t>
      </w:r>
      <w:r w:rsidRPr="003A06BC">
        <w:t xml:space="preserve">often delivered without filters or regard to accuracy, the spill response community has struggled to keep up.  </w:t>
      </w:r>
      <w:r w:rsidR="00552C42">
        <w:t xml:space="preserve">Specific areas </w:t>
      </w:r>
      <w:r w:rsidR="00552C42" w:rsidRPr="00A3187C">
        <w:rPr>
          <w:rFonts w:ascii="Calibri" w:hAnsi="Calibri"/>
        </w:rPr>
        <w:t>of interest</w:t>
      </w:r>
      <w:r w:rsidR="00552C42">
        <w:rPr>
          <w:rFonts w:ascii="Calibri" w:hAnsi="Calibri"/>
        </w:rPr>
        <w:t xml:space="preserve"> include</w:t>
      </w:r>
      <w:r w:rsidR="00552C42">
        <w:t>:</w:t>
      </w:r>
    </w:p>
    <w:p w14:paraId="11418429" w14:textId="77777777" w:rsidR="00881DA2" w:rsidRPr="003A06BC" w:rsidRDefault="00881DA2" w:rsidP="00881DA2">
      <w:pPr>
        <w:pStyle w:val="ListParagraph"/>
        <w:numPr>
          <w:ilvl w:val="0"/>
          <w:numId w:val="5"/>
        </w:numPr>
        <w:spacing w:after="134"/>
        <w:jc w:val="both"/>
      </w:pPr>
      <w:r w:rsidRPr="003A06BC">
        <w:t xml:space="preserve">Improving effectiveness of response utilizing and </w:t>
      </w:r>
      <w:r>
        <w:t xml:space="preserve">in </w:t>
      </w:r>
      <w:r w:rsidRPr="003A06BC">
        <w:t>response to social media campaigns</w:t>
      </w:r>
      <w:r>
        <w:t>; and</w:t>
      </w:r>
    </w:p>
    <w:p w14:paraId="1977CEEC" w14:textId="500C00D7" w:rsidR="00881DA2" w:rsidRDefault="00881DA2" w:rsidP="00881DA2">
      <w:pPr>
        <w:pStyle w:val="ListParagraph"/>
        <w:numPr>
          <w:ilvl w:val="0"/>
          <w:numId w:val="5"/>
        </w:numPr>
        <w:spacing w:after="134"/>
        <w:jc w:val="both"/>
      </w:pPr>
      <w:r w:rsidRPr="003A06BC">
        <w:t>Production of informative/awareness video products highlighting aspects of spill response capabilities</w:t>
      </w:r>
      <w:r w:rsidR="004E4A55">
        <w:t xml:space="preserve"> and challenges</w:t>
      </w:r>
      <w:r w:rsidRPr="003A06BC">
        <w:t xml:space="preserve"> for education/outreach purposes targeting schools, coastal communities and decision makers.</w:t>
      </w:r>
    </w:p>
    <w:p w14:paraId="2449E5CA" w14:textId="77777777" w:rsidR="00E61CC3" w:rsidRDefault="005E133E" w:rsidP="00E61CC3">
      <w:pPr>
        <w:spacing w:after="0"/>
        <w:rPr>
          <w:b/>
          <w:bCs/>
        </w:rPr>
      </w:pPr>
      <w:r>
        <w:rPr>
          <w:b/>
          <w:bCs/>
        </w:rPr>
        <w:t xml:space="preserve">Program </w:t>
      </w:r>
      <w:r w:rsidR="000818A8">
        <w:rPr>
          <w:b/>
          <w:bCs/>
        </w:rPr>
        <w:t>I</w:t>
      </w:r>
      <w:r w:rsidR="000818A8" w:rsidRPr="00103366">
        <w:rPr>
          <w:b/>
          <w:bCs/>
        </w:rPr>
        <w:t>ncome</w:t>
      </w:r>
    </w:p>
    <w:p w14:paraId="420136BF" w14:textId="4B9C5C42" w:rsidR="005E133E" w:rsidRDefault="00700177" w:rsidP="00E61CC3">
      <w:pPr>
        <w:jc w:val="both"/>
      </w:pPr>
      <w:r>
        <w:t>Grantee</w:t>
      </w:r>
      <w:r w:rsidR="00552C42">
        <w:t>(s)</w:t>
      </w:r>
      <w:r w:rsidR="005E133E" w:rsidRPr="00103366">
        <w:t xml:space="preserve"> </w:t>
      </w:r>
      <w:r w:rsidR="005E133E">
        <w:t xml:space="preserve">must </w:t>
      </w:r>
      <w:r w:rsidR="005E133E" w:rsidRPr="00103366">
        <w:t xml:space="preserve">comply with all state rules and regulations for program income and report all program income that is generated as a result of the project's </w:t>
      </w:r>
      <w:r w:rsidR="005E133E" w:rsidRPr="00C27717">
        <w:t>a</w:t>
      </w:r>
      <w:r w:rsidR="005E133E" w:rsidRPr="00103366">
        <w:t xml:space="preserve">ctivities. </w:t>
      </w:r>
      <w:r>
        <w:t>Grantee</w:t>
      </w:r>
      <w:r w:rsidRPr="00103366">
        <w:t xml:space="preserve"> </w:t>
      </w:r>
      <w:r w:rsidR="005E133E">
        <w:t xml:space="preserve">must also </w:t>
      </w:r>
      <w:r w:rsidR="005E133E" w:rsidRPr="00103366">
        <w:t xml:space="preserve">report program income to </w:t>
      </w:r>
      <w:r w:rsidR="00E61CC3">
        <w:t>the GLO</w:t>
      </w:r>
      <w:r w:rsidR="005E133E" w:rsidRPr="00103366">
        <w:t xml:space="preserve"> th</w:t>
      </w:r>
      <w:r w:rsidR="005E133E">
        <w:t xml:space="preserve">rough a formal grant adjustment, to </w:t>
      </w:r>
      <w:r w:rsidR="005E133E" w:rsidRPr="00103366">
        <w:t>secure approval prior to use of the program income</w:t>
      </w:r>
      <w:r w:rsidR="005E133E">
        <w:t>, to use</w:t>
      </w:r>
      <w:r w:rsidR="005E133E" w:rsidRPr="00103366">
        <w:t xml:space="preserve"> program income </w:t>
      </w:r>
      <w:r w:rsidR="005E133E">
        <w:t xml:space="preserve">only </w:t>
      </w:r>
      <w:r w:rsidR="005E133E" w:rsidRPr="00103366">
        <w:t>for allowable costs</w:t>
      </w:r>
      <w:r w:rsidR="005E133E">
        <w:t>, and to</w:t>
      </w:r>
      <w:r w:rsidR="005E133E" w:rsidRPr="00103366">
        <w:t xml:space="preserve"> expend program income immediately after </w:t>
      </w:r>
      <w:r w:rsidR="00E61CC3">
        <w:t>GLO</w:t>
      </w:r>
      <w:r w:rsidR="005E133E" w:rsidRPr="00103366">
        <w:t xml:space="preserve">’s approval of a grant adjustment and prior to requesting reimbursement of </w:t>
      </w:r>
      <w:r w:rsidR="00E61CC3">
        <w:t>GLO</w:t>
      </w:r>
      <w:r w:rsidR="005E133E" w:rsidRPr="00103366">
        <w:t xml:space="preserve"> funds.</w:t>
      </w:r>
      <w:r w:rsidR="005E133E">
        <w:t xml:space="preserve">  For the purposes of this program, the deduction method applies.</w:t>
      </w:r>
      <w:r w:rsidR="00913EB1">
        <w:t xml:space="preserve">  Program income includes any intellectual property developed as a result of </w:t>
      </w:r>
      <w:r>
        <w:t xml:space="preserve">a funded </w:t>
      </w:r>
      <w:r w:rsidR="00913EB1">
        <w:t xml:space="preserve"> project.</w:t>
      </w:r>
      <w:r w:rsidR="005E133E">
        <w:t xml:space="preserve"> </w:t>
      </w:r>
    </w:p>
    <w:p w14:paraId="439E185A" w14:textId="77777777" w:rsidR="00B85D2C" w:rsidRPr="00E61CC3" w:rsidRDefault="006C00FC" w:rsidP="00847EEF">
      <w:pPr>
        <w:pStyle w:val="Heading1"/>
        <w:rPr>
          <w:color w:val="C0B98E"/>
        </w:rPr>
      </w:pPr>
      <w:bookmarkStart w:id="23" w:name="_Toc318997132"/>
      <w:bookmarkStart w:id="24" w:name="_Toc319516766"/>
      <w:bookmarkStart w:id="25" w:name="_Toc473200068"/>
      <w:r w:rsidRPr="00E61CC3">
        <w:rPr>
          <w:color w:val="C0B98E"/>
        </w:rPr>
        <w:t>Step 3</w:t>
      </w:r>
      <w:r w:rsidR="005E2C06" w:rsidRPr="00E61CC3">
        <w:rPr>
          <w:color w:val="C0B98E"/>
        </w:rPr>
        <w:t xml:space="preserve">: </w:t>
      </w:r>
      <w:r w:rsidR="00B85D2C" w:rsidRPr="00E61CC3">
        <w:rPr>
          <w:color w:val="C0B98E"/>
        </w:rPr>
        <w:t>Apply</w:t>
      </w:r>
      <w:bookmarkEnd w:id="23"/>
      <w:bookmarkEnd w:id="24"/>
      <w:r w:rsidR="00E61CC3">
        <w:rPr>
          <w:color w:val="C0B98E"/>
        </w:rPr>
        <w:t>ing for a Grant</w:t>
      </w:r>
      <w:bookmarkEnd w:id="25"/>
    </w:p>
    <w:p w14:paraId="2318FBCE" w14:textId="77777777" w:rsidR="003A372A" w:rsidRPr="00E61CC3" w:rsidRDefault="00E61CC3" w:rsidP="00847EEF">
      <w:pPr>
        <w:pStyle w:val="Heading2"/>
        <w:rPr>
          <w:color w:val="auto"/>
        </w:rPr>
      </w:pPr>
      <w:bookmarkStart w:id="26" w:name="_Toc473200069"/>
      <w:r>
        <w:rPr>
          <w:color w:val="auto"/>
        </w:rPr>
        <w:t>How to Apply</w:t>
      </w:r>
      <w:bookmarkEnd w:id="26"/>
    </w:p>
    <w:p w14:paraId="1080CFC7" w14:textId="2A0AD682" w:rsidR="003A634E" w:rsidRPr="003A372A" w:rsidRDefault="003A634E" w:rsidP="00755D00">
      <w:pPr>
        <w:jc w:val="both"/>
      </w:pPr>
      <w:r>
        <w:t>All applicants must complete the required application</w:t>
      </w:r>
      <w:r w:rsidR="00700177">
        <w:t xml:space="preserve">, and email it and any supporting </w:t>
      </w:r>
      <w:r>
        <w:t xml:space="preserve">documents to </w:t>
      </w:r>
      <w:hyperlink r:id="rId18" w:history="1">
        <w:r w:rsidRPr="00AC008D">
          <w:rPr>
            <w:rStyle w:val="Hyperlink"/>
            <w:rFonts w:cs="Verdana"/>
            <w:color w:val="2C7DF2" w:themeColor="text2" w:themeTint="99"/>
          </w:rPr>
          <w:t>steve.buschang@glo.texas.gov</w:t>
        </w:r>
      </w:hyperlink>
      <w:r w:rsidR="00651F96" w:rsidRPr="00755D00">
        <w:t>.</w:t>
      </w:r>
      <w:r w:rsidR="00DA56FC" w:rsidRPr="00755D00">
        <w:t xml:space="preserve">  </w:t>
      </w:r>
      <w:r w:rsidR="003957E4">
        <w:rPr>
          <w:rStyle w:val="Hyperlink"/>
          <w:rFonts w:cs="Verdana"/>
          <w:color w:val="auto"/>
          <w:u w:val="none"/>
        </w:rPr>
        <w:t>R</w:t>
      </w:r>
      <w:r w:rsidR="00DA56FC">
        <w:rPr>
          <w:rStyle w:val="Hyperlink"/>
          <w:rFonts w:cs="Verdana"/>
          <w:color w:val="auto"/>
          <w:u w:val="none"/>
        </w:rPr>
        <w:t xml:space="preserve">eference in the </w:t>
      </w:r>
      <w:r w:rsidR="000059C7">
        <w:rPr>
          <w:rStyle w:val="Hyperlink"/>
          <w:rFonts w:cs="Verdana"/>
          <w:color w:val="auto"/>
          <w:u w:val="none"/>
        </w:rPr>
        <w:t>s</w:t>
      </w:r>
      <w:r w:rsidR="00DA56FC">
        <w:rPr>
          <w:rStyle w:val="Hyperlink"/>
          <w:rFonts w:cs="Verdana"/>
          <w:color w:val="auto"/>
          <w:u w:val="none"/>
        </w:rPr>
        <w:t>ubject line</w:t>
      </w:r>
      <w:r w:rsidR="00C72E65">
        <w:rPr>
          <w:rStyle w:val="Hyperlink"/>
          <w:rFonts w:cs="Verdana"/>
          <w:color w:val="auto"/>
          <w:u w:val="none"/>
        </w:rPr>
        <w:t>:</w:t>
      </w:r>
      <w:r w:rsidR="00DA56FC">
        <w:rPr>
          <w:rStyle w:val="Hyperlink"/>
          <w:rFonts w:cs="Verdana"/>
          <w:color w:val="auto"/>
          <w:u w:val="none"/>
        </w:rPr>
        <w:t xml:space="preserve"> </w:t>
      </w:r>
      <w:r w:rsidR="000059C7">
        <w:rPr>
          <w:rStyle w:val="Hyperlink"/>
          <w:rFonts w:cs="Verdana"/>
          <w:color w:val="auto"/>
          <w:u w:val="none"/>
        </w:rPr>
        <w:t>“</w:t>
      </w:r>
      <w:r w:rsidR="00DA56FC">
        <w:rPr>
          <w:rStyle w:val="Hyperlink"/>
          <w:rFonts w:cs="Verdana"/>
          <w:color w:val="auto"/>
          <w:u w:val="none"/>
        </w:rPr>
        <w:t>Grant Application for OS 202</w:t>
      </w:r>
      <w:r w:rsidR="006267E8">
        <w:rPr>
          <w:rStyle w:val="Hyperlink"/>
          <w:rFonts w:cs="Verdana"/>
          <w:color w:val="auto"/>
          <w:u w:val="none"/>
        </w:rPr>
        <w:t>2</w:t>
      </w:r>
      <w:r w:rsidR="00DA56FC">
        <w:rPr>
          <w:rStyle w:val="Hyperlink"/>
          <w:rFonts w:cs="Verdana"/>
          <w:color w:val="auto"/>
          <w:u w:val="none"/>
        </w:rPr>
        <w:t>-2</w:t>
      </w:r>
      <w:r w:rsidR="006267E8">
        <w:rPr>
          <w:rStyle w:val="Hyperlink"/>
          <w:rFonts w:cs="Verdana"/>
          <w:color w:val="auto"/>
          <w:u w:val="none"/>
        </w:rPr>
        <w:t>3</w:t>
      </w:r>
      <w:r w:rsidR="00DA56FC">
        <w:rPr>
          <w:rStyle w:val="Hyperlink"/>
          <w:rFonts w:cs="Verdana"/>
          <w:color w:val="auto"/>
          <w:u w:val="none"/>
        </w:rPr>
        <w:t xml:space="preserve"> RFA</w:t>
      </w:r>
      <w:r w:rsidR="00962B4F">
        <w:rPr>
          <w:rStyle w:val="Hyperlink"/>
          <w:rFonts w:cs="Verdana"/>
          <w:color w:val="auto"/>
          <w:u w:val="none"/>
        </w:rPr>
        <w:t>.</w:t>
      </w:r>
      <w:r w:rsidR="000059C7">
        <w:rPr>
          <w:rStyle w:val="Hyperlink"/>
          <w:rFonts w:cs="Verdana"/>
          <w:color w:val="auto"/>
          <w:u w:val="none"/>
        </w:rPr>
        <w:t>”</w:t>
      </w:r>
      <w:r w:rsidR="00700177">
        <w:rPr>
          <w:rStyle w:val="Hyperlink"/>
          <w:rFonts w:cs="Verdana"/>
          <w:color w:val="auto"/>
          <w:u w:val="none"/>
        </w:rPr>
        <w:t xml:space="preserve"> </w:t>
      </w:r>
    </w:p>
    <w:p w14:paraId="38AFB2C6" w14:textId="77777777" w:rsidR="00853648" w:rsidRPr="00E61CC3" w:rsidRDefault="00E61CC3" w:rsidP="00853648">
      <w:pPr>
        <w:pStyle w:val="Heading2"/>
        <w:rPr>
          <w:color w:val="auto"/>
        </w:rPr>
      </w:pPr>
      <w:bookmarkStart w:id="27" w:name="_Toc473200070"/>
      <w:bookmarkStart w:id="28" w:name="_Toc318997131"/>
      <w:bookmarkStart w:id="29" w:name="_Toc319516763"/>
      <w:r>
        <w:rPr>
          <w:color w:val="auto"/>
        </w:rPr>
        <w:t>Elements of the Application</w:t>
      </w:r>
      <w:bookmarkEnd w:id="27"/>
    </w:p>
    <w:p w14:paraId="387BAF3A" w14:textId="22633EC9" w:rsidR="00E61CC3" w:rsidRDefault="00215E0D" w:rsidP="006C5226">
      <w:pPr>
        <w:spacing w:after="234" w:line="248" w:lineRule="auto"/>
        <w:jc w:val="both"/>
        <w:rPr>
          <w:rStyle w:val="Hyperlink"/>
          <w:rFonts w:cs="Verdana"/>
          <w:color w:val="auto"/>
        </w:rPr>
      </w:pPr>
      <w:r>
        <w:t xml:space="preserve">The application </w:t>
      </w:r>
      <w:r w:rsidR="000059C7">
        <w:t xml:space="preserve">must </w:t>
      </w:r>
      <w:r>
        <w:t>contain all elements</w:t>
      </w:r>
      <w:r w:rsidR="00707301">
        <w:t xml:space="preserve"> </w:t>
      </w:r>
      <w:r w:rsidR="00343E1F">
        <w:t xml:space="preserve">detailing the benefits of the proposed project to the spill response program and </w:t>
      </w:r>
      <w:r w:rsidR="003A634E">
        <w:t xml:space="preserve">community </w:t>
      </w:r>
      <w:r w:rsidR="000059C7">
        <w:t xml:space="preserve">and </w:t>
      </w:r>
      <w:r w:rsidR="00E61CC3">
        <w:t xml:space="preserve">describe the activity and deliverables that would result if the project is funded. </w:t>
      </w:r>
      <w:r w:rsidR="00066194">
        <w:t>The application must</w:t>
      </w:r>
      <w:r w:rsidR="00E61CC3">
        <w:t xml:space="preserve"> state the objectives and methods to be used</w:t>
      </w:r>
      <w:r w:rsidR="00066194">
        <w:t xml:space="preserve"> and</w:t>
      </w:r>
      <w:r w:rsidR="00E61CC3">
        <w:t xml:space="preserve"> address the practical merit</w:t>
      </w:r>
      <w:r w:rsidR="00725E25">
        <w:t>.</w:t>
      </w:r>
      <w:r w:rsidR="00DF02F3">
        <w:t xml:space="preserve"> </w:t>
      </w:r>
      <w:r w:rsidR="00066194">
        <w:t xml:space="preserve"> The GLO will o</w:t>
      </w:r>
      <w:r w:rsidR="00DF02F3">
        <w:t xml:space="preserve">nly </w:t>
      </w:r>
      <w:r w:rsidR="00066194">
        <w:t xml:space="preserve">accept </w:t>
      </w:r>
      <w:r w:rsidR="00DF02F3">
        <w:t xml:space="preserve">applications </w:t>
      </w:r>
      <w:r w:rsidR="008E7E3D">
        <w:t xml:space="preserve">utilizing the </w:t>
      </w:r>
      <w:r w:rsidR="00787766">
        <w:t xml:space="preserve">GLO Oil Spill Application </w:t>
      </w:r>
      <w:r w:rsidR="003C2C56">
        <w:t xml:space="preserve">form </w:t>
      </w:r>
      <w:r w:rsidR="00787766">
        <w:t xml:space="preserve">at </w:t>
      </w:r>
      <w:hyperlink r:id="rId19" w:history="1">
        <w:r w:rsidR="00787766" w:rsidRPr="008555BE">
          <w:rPr>
            <w:rStyle w:val="Hyperlink"/>
            <w:rFonts w:cs="Verdana"/>
            <w:color w:val="2C7DF2" w:themeColor="text2" w:themeTint="99"/>
          </w:rPr>
          <w:t>http://www.glo.texas.gov/coast/grant-projects/funding/index.html</w:t>
        </w:r>
      </w:hyperlink>
      <w:r w:rsidR="00787766" w:rsidRPr="00755D00">
        <w:t>.</w:t>
      </w:r>
      <w:r w:rsidR="00787766" w:rsidRPr="004234D4">
        <w:rPr>
          <w:rStyle w:val="Hyperlink"/>
          <w:rFonts w:cs="Verdana"/>
          <w:color w:val="auto"/>
        </w:rPr>
        <w:t xml:space="preserve"> </w:t>
      </w:r>
    </w:p>
    <w:p w14:paraId="41D539AA" w14:textId="1FF6EEF3" w:rsidR="003C2C56" w:rsidRPr="003C2C56" w:rsidRDefault="003C2C56" w:rsidP="00755D00">
      <w:pPr>
        <w:jc w:val="both"/>
      </w:pPr>
      <w:r w:rsidRPr="00755D00">
        <w:t xml:space="preserve">The </w:t>
      </w:r>
      <w:r>
        <w:t>application must include the following sections:</w:t>
      </w:r>
    </w:p>
    <w:p w14:paraId="7BFE1D02" w14:textId="56D47625" w:rsidR="00E61CC3" w:rsidRDefault="00E323FC">
      <w:pPr>
        <w:spacing w:after="0"/>
        <w:jc w:val="both"/>
        <w:rPr>
          <w:b/>
        </w:rPr>
      </w:pPr>
      <w:r>
        <w:rPr>
          <w:b/>
        </w:rPr>
        <w:t xml:space="preserve">Section 1:  </w:t>
      </w:r>
      <w:r w:rsidR="00321A0F" w:rsidRPr="00BF3F71">
        <w:rPr>
          <w:b/>
        </w:rPr>
        <w:t xml:space="preserve">Project </w:t>
      </w:r>
      <w:r w:rsidR="00E61CC3">
        <w:rPr>
          <w:b/>
        </w:rPr>
        <w:t>Summary</w:t>
      </w:r>
    </w:p>
    <w:p w14:paraId="7EF91746" w14:textId="5F0129FA" w:rsidR="00DE3ACA" w:rsidRPr="00367458" w:rsidRDefault="00DF02F3" w:rsidP="00755D00">
      <w:pPr>
        <w:spacing w:after="0" w:line="240" w:lineRule="auto"/>
        <w:jc w:val="both"/>
        <w:rPr>
          <w:rFonts w:cs="Times New Roman"/>
          <w:b/>
          <w:color w:val="000000"/>
        </w:rPr>
      </w:pPr>
      <w:r w:rsidRPr="00367458">
        <w:t xml:space="preserve">A </w:t>
      </w:r>
      <w:r w:rsidRPr="00367458">
        <w:rPr>
          <w:b/>
          <w:bCs/>
        </w:rPr>
        <w:t xml:space="preserve">concise </w:t>
      </w:r>
      <w:r w:rsidRPr="00367458">
        <w:t xml:space="preserve">one or two paragraph project summary that </w:t>
      </w:r>
      <w:r w:rsidRPr="00367458">
        <w:rPr>
          <w:b/>
          <w:bCs/>
        </w:rPr>
        <w:t xml:space="preserve">describes the activity </w:t>
      </w:r>
      <w:r w:rsidRPr="00367458">
        <w:t>that would result if the project is funded and how the proposed project will benefit the spill response program, response community</w:t>
      </w:r>
      <w:r w:rsidR="00A87428">
        <w:t>,</w:t>
      </w:r>
      <w:r w:rsidRPr="00367458">
        <w:t xml:space="preserve"> or oil spill</w:t>
      </w:r>
      <w:r w:rsidR="00F31478">
        <w:t>-</w:t>
      </w:r>
      <w:r w:rsidRPr="00367458">
        <w:t xml:space="preserve">related science. </w:t>
      </w:r>
      <w:r w:rsidR="00DE3ACA" w:rsidRPr="00367458">
        <w:rPr>
          <w:b/>
        </w:rPr>
        <w:br w:type="page"/>
      </w:r>
    </w:p>
    <w:p w14:paraId="68AE23C3" w14:textId="5022B094" w:rsidR="00E323FC" w:rsidRPr="00D52DF2" w:rsidRDefault="00E323FC" w:rsidP="00755D00">
      <w:pPr>
        <w:pStyle w:val="Default"/>
        <w:spacing w:after="240" w:line="276" w:lineRule="auto"/>
        <w:jc w:val="both"/>
      </w:pPr>
      <w:r w:rsidRPr="00367458">
        <w:rPr>
          <w:rFonts w:asciiTheme="minorHAnsi" w:hAnsiTheme="minorHAnsi" w:cstheme="minorHAnsi"/>
          <w:b/>
          <w:sz w:val="22"/>
          <w:szCs w:val="22"/>
        </w:rPr>
        <w:lastRenderedPageBreak/>
        <w:t xml:space="preserve">Section 2:  </w:t>
      </w:r>
      <w:r w:rsidR="00E61CC3" w:rsidRPr="00367458">
        <w:rPr>
          <w:rFonts w:asciiTheme="minorHAnsi" w:hAnsiTheme="minorHAnsi" w:cstheme="minorHAnsi"/>
          <w:b/>
          <w:sz w:val="22"/>
          <w:szCs w:val="22"/>
        </w:rPr>
        <w:t>Description</w:t>
      </w:r>
      <w:r w:rsidR="00367458" w:rsidRPr="00367458">
        <w:rPr>
          <w:rFonts w:asciiTheme="minorHAnsi" w:hAnsiTheme="minorHAnsi" w:cstheme="minorHAnsi"/>
          <w:b/>
          <w:sz w:val="22"/>
          <w:szCs w:val="22"/>
        </w:rPr>
        <w:t>: Research, Testing, and Development of Oil Discharge Prevention and Response Technology and Training.</w:t>
      </w:r>
      <w:r w:rsidR="00367458" w:rsidRPr="00367458">
        <w:rPr>
          <w:rFonts w:asciiTheme="minorHAnsi" w:hAnsiTheme="minorHAnsi" w:cstheme="minorHAnsi"/>
          <w:sz w:val="22"/>
          <w:szCs w:val="22"/>
        </w:rPr>
        <w:t xml:space="preserve"> State the research objectives of the </w:t>
      </w:r>
      <w:r w:rsidR="00C315AE">
        <w:rPr>
          <w:rFonts w:asciiTheme="minorHAnsi" w:hAnsiTheme="minorHAnsi" w:cstheme="minorHAnsi"/>
          <w:sz w:val="22"/>
          <w:szCs w:val="22"/>
        </w:rPr>
        <w:t>proposed project</w:t>
      </w:r>
      <w:r w:rsidR="00C315AE" w:rsidRPr="00367458">
        <w:rPr>
          <w:rFonts w:asciiTheme="minorHAnsi" w:hAnsiTheme="minorHAnsi" w:cstheme="minorHAnsi"/>
          <w:sz w:val="22"/>
          <w:szCs w:val="22"/>
        </w:rPr>
        <w:t xml:space="preserve"> </w:t>
      </w:r>
      <w:r w:rsidR="00367458" w:rsidRPr="00367458">
        <w:rPr>
          <w:rFonts w:asciiTheme="minorHAnsi" w:hAnsiTheme="minorHAnsi" w:cstheme="minorHAnsi"/>
          <w:sz w:val="22"/>
          <w:szCs w:val="22"/>
        </w:rPr>
        <w:t xml:space="preserve">and explain their importance and how it pertains to the Project Summary. </w:t>
      </w:r>
      <w:r w:rsidR="00597602">
        <w:rPr>
          <w:rFonts w:asciiTheme="minorHAnsi" w:hAnsiTheme="minorHAnsi" w:cstheme="minorHAnsi"/>
          <w:sz w:val="22"/>
          <w:szCs w:val="22"/>
        </w:rPr>
        <w:t>Explain</w:t>
      </w:r>
      <w:r w:rsidR="00367458" w:rsidRPr="00367458">
        <w:rPr>
          <w:rFonts w:asciiTheme="minorHAnsi" w:hAnsiTheme="minorHAnsi" w:cstheme="minorHAnsi"/>
          <w:sz w:val="22"/>
          <w:szCs w:val="22"/>
        </w:rPr>
        <w:t xml:space="preserve"> how the propose</w:t>
      </w:r>
      <w:r w:rsidR="00597602">
        <w:rPr>
          <w:rFonts w:asciiTheme="minorHAnsi" w:hAnsiTheme="minorHAnsi" w:cstheme="minorHAnsi"/>
          <w:sz w:val="22"/>
          <w:szCs w:val="22"/>
        </w:rPr>
        <w:t>d</w:t>
      </w:r>
      <w:r w:rsidR="00367458" w:rsidRPr="00367458">
        <w:rPr>
          <w:rFonts w:asciiTheme="minorHAnsi" w:hAnsiTheme="minorHAnsi" w:cstheme="minorHAnsi"/>
          <w:sz w:val="22"/>
          <w:szCs w:val="22"/>
        </w:rPr>
        <w:t xml:space="preserve"> work will fulfill an objective described in the RFA. </w:t>
      </w:r>
      <w:r w:rsidR="00371E92">
        <w:rPr>
          <w:rFonts w:asciiTheme="minorHAnsi" w:hAnsiTheme="minorHAnsi" w:cstheme="minorHAnsi"/>
          <w:sz w:val="22"/>
          <w:szCs w:val="22"/>
        </w:rPr>
        <w:t>A</w:t>
      </w:r>
      <w:r w:rsidR="00367458" w:rsidRPr="00367458">
        <w:rPr>
          <w:rFonts w:asciiTheme="minorHAnsi" w:hAnsiTheme="minorHAnsi" w:cstheme="minorHAnsi"/>
          <w:sz w:val="22"/>
          <w:szCs w:val="22"/>
        </w:rPr>
        <w:t xml:space="preserve">ddress the practical merits of the proposed activity and the potential impacts of a successful conclusion of the activity. </w:t>
      </w:r>
      <w:r w:rsidR="00371E92">
        <w:rPr>
          <w:rFonts w:asciiTheme="minorHAnsi" w:hAnsiTheme="minorHAnsi" w:cstheme="minorHAnsi"/>
          <w:sz w:val="22"/>
          <w:szCs w:val="22"/>
        </w:rPr>
        <w:t>E</w:t>
      </w:r>
      <w:r w:rsidR="00367458" w:rsidRPr="00367458">
        <w:rPr>
          <w:rFonts w:asciiTheme="minorHAnsi" w:hAnsiTheme="minorHAnsi" w:cstheme="minorHAnsi"/>
          <w:sz w:val="22"/>
          <w:szCs w:val="22"/>
        </w:rPr>
        <w:t xml:space="preserve">xplain how the research will enhance, assist, or move forward the </w:t>
      </w:r>
      <w:r w:rsidR="00371E92">
        <w:rPr>
          <w:rFonts w:asciiTheme="minorHAnsi" w:hAnsiTheme="minorHAnsi" w:cstheme="minorHAnsi"/>
          <w:sz w:val="22"/>
          <w:szCs w:val="22"/>
        </w:rPr>
        <w:t>GLO</w:t>
      </w:r>
      <w:r w:rsidR="00367458" w:rsidRPr="00367458">
        <w:rPr>
          <w:rFonts w:asciiTheme="minorHAnsi" w:hAnsiTheme="minorHAnsi" w:cstheme="minorHAnsi"/>
          <w:sz w:val="22"/>
          <w:szCs w:val="22"/>
        </w:rPr>
        <w:t>'s mission to promote Oil Spill Prevention and Response research</w:t>
      </w:r>
      <w:r w:rsidR="00367458">
        <w:t>.</w:t>
      </w:r>
      <w:r w:rsidR="00367458">
        <w:rPr>
          <w:rFonts w:asciiTheme="minorHAnsi" w:hAnsiTheme="minorHAnsi"/>
          <w:b/>
          <w:sz w:val="22"/>
          <w:szCs w:val="22"/>
        </w:rPr>
        <w:t xml:space="preserve"> </w:t>
      </w:r>
    </w:p>
    <w:p w14:paraId="1AD3C4AB" w14:textId="07BCA0F4" w:rsidR="00E61CC3" w:rsidRDefault="00E323FC">
      <w:pPr>
        <w:spacing w:after="233" w:line="248" w:lineRule="auto"/>
        <w:jc w:val="both"/>
      </w:pPr>
      <w:r w:rsidRPr="005053B6">
        <w:rPr>
          <w:b/>
        </w:rPr>
        <w:t xml:space="preserve">Section 3:  </w:t>
      </w:r>
      <w:r w:rsidR="00E61CC3" w:rsidRPr="005053B6">
        <w:rPr>
          <w:b/>
        </w:rPr>
        <w:t>Methodology</w:t>
      </w:r>
      <w:r w:rsidR="00E61CC3">
        <w:t xml:space="preserve">.  Provide details of experimental methods and procedures </w:t>
      </w:r>
      <w:r w:rsidR="00217826">
        <w:t xml:space="preserve">to be </w:t>
      </w:r>
      <w:r w:rsidR="00E61CC3">
        <w:t xml:space="preserve">used to meet the stated objectives.  Include enough information about methods and techniques to allow for evaluation of the merits of the </w:t>
      </w:r>
      <w:r w:rsidR="00FC57EF">
        <w:t>a</w:t>
      </w:r>
      <w:r w:rsidR="00CE1A67">
        <w:t>pplication</w:t>
      </w:r>
      <w:r w:rsidR="00E61CC3">
        <w:t xml:space="preserve">.  Outline specific milestones and an itemized schedule (timeline) for the Project through completion.  </w:t>
      </w:r>
      <w:r w:rsidR="00FC57EF">
        <w:t>D</w:t>
      </w:r>
      <w:r w:rsidR="00E61CC3">
        <w:t>escribe the means (</w:t>
      </w:r>
      <w:r w:rsidR="00FC57EF">
        <w:t>e.g.</w:t>
      </w:r>
      <w:r w:rsidR="00E61CC3">
        <w:t xml:space="preserve">, evaluation criteria) by which the GLO </w:t>
      </w:r>
      <w:r w:rsidR="00217826">
        <w:t>can confirm</w:t>
      </w:r>
      <w:r w:rsidR="00E61CC3">
        <w:t xml:space="preserve"> the Project has accomplished the objectives. </w:t>
      </w:r>
    </w:p>
    <w:p w14:paraId="492C93A9" w14:textId="04C9F58D" w:rsidR="00E61CC3" w:rsidRDefault="00E323FC">
      <w:pPr>
        <w:spacing w:after="233" w:line="248" w:lineRule="auto"/>
        <w:jc w:val="both"/>
      </w:pPr>
      <w:r>
        <w:rPr>
          <w:b/>
        </w:rPr>
        <w:t xml:space="preserve">Section 4:  </w:t>
      </w:r>
      <w:r w:rsidR="006C5226">
        <w:rPr>
          <w:b/>
        </w:rPr>
        <w:t>Deliverables/Tasks and Timelines</w:t>
      </w:r>
      <w:r w:rsidR="006C5226">
        <w:t xml:space="preserve">.  State explicit deliverables to be outcomes of the proposed work and a timeline for the completion of the associated tasks.  This may include manuscripts, reports, training materials, educational curricula, workshop planning and conduct, </w:t>
      </w:r>
      <w:r w:rsidR="005A1241">
        <w:t>or other similar deliverables</w:t>
      </w:r>
      <w:r w:rsidR="006C5226">
        <w:t xml:space="preserve">.  Provide a concise statement of the proposed content and purpose of each deliverable. </w:t>
      </w:r>
      <w:r w:rsidR="00D44E47">
        <w:t>I</w:t>
      </w:r>
      <w:r w:rsidR="006C5226">
        <w:t xml:space="preserve">nclude a project timeline that specifies when major activities will begin and objectives will be completed. </w:t>
      </w:r>
      <w:r w:rsidR="00217826">
        <w:t xml:space="preserve">Grantee must notify the GLO in writing immediately upon determining a </w:t>
      </w:r>
      <w:r w:rsidR="006C5226">
        <w:t xml:space="preserve">timeline cannot be met, </w:t>
      </w:r>
      <w:r w:rsidR="00217826">
        <w:t xml:space="preserve">and provide an updated timeline. </w:t>
      </w:r>
    </w:p>
    <w:p w14:paraId="4E29956F" w14:textId="56146CDB" w:rsidR="00E61CC3" w:rsidRDefault="00E323FC">
      <w:pPr>
        <w:spacing w:after="238" w:line="248" w:lineRule="auto"/>
        <w:jc w:val="both"/>
      </w:pPr>
      <w:r>
        <w:rPr>
          <w:b/>
        </w:rPr>
        <w:t xml:space="preserve">Section 5: </w:t>
      </w:r>
      <w:r w:rsidR="00E61CC3">
        <w:rPr>
          <w:b/>
        </w:rPr>
        <w:t>Research personnel, roles</w:t>
      </w:r>
      <w:r w:rsidR="00D44E47">
        <w:rPr>
          <w:b/>
        </w:rPr>
        <w:t>,</w:t>
      </w:r>
      <w:r w:rsidR="00E61CC3">
        <w:rPr>
          <w:b/>
        </w:rPr>
        <w:t xml:space="preserve"> and responsibilities</w:t>
      </w:r>
      <w:r w:rsidR="00E61CC3">
        <w:t xml:space="preserve">.  </w:t>
      </w:r>
      <w:r w:rsidR="00D44E47">
        <w:t>L</w:t>
      </w:r>
      <w:r w:rsidR="00446C3A" w:rsidRPr="00446C3A">
        <w:t>ist Principle and Co-investigators and those who will work on the proposed project and how they will be organized.  Other personnel working on the project should be listed by position</w:t>
      </w:r>
      <w:r w:rsidR="00753AEF">
        <w:t xml:space="preserve">. </w:t>
      </w:r>
    </w:p>
    <w:p w14:paraId="683D0D52" w14:textId="68A0F9D4" w:rsidR="001273AC" w:rsidRDefault="00E323FC">
      <w:pPr>
        <w:spacing w:after="269" w:line="248" w:lineRule="auto"/>
        <w:jc w:val="both"/>
      </w:pPr>
      <w:r>
        <w:rPr>
          <w:b/>
        </w:rPr>
        <w:t xml:space="preserve">Section 6:  </w:t>
      </w:r>
      <w:r w:rsidR="00E61CC3">
        <w:rPr>
          <w:b/>
        </w:rPr>
        <w:t>Institutional commitment and sources of additional support</w:t>
      </w:r>
      <w:r w:rsidR="00E61CC3">
        <w:t>.  Describe facilities, services</w:t>
      </w:r>
      <w:r w:rsidR="00525DCC">
        <w:t>,</w:t>
      </w:r>
      <w:r w:rsidR="00E61CC3">
        <w:t xml:space="preserve"> and other institutional resources that will support the proposed work.  Describe plan to maximize the value of the GLO grant funds by obtaining additional support from other public and private sources.  If support by an industry collaborator is contemplated, describe the nature and amount of that support.  Describe the institutional commitment to the Project. </w:t>
      </w:r>
    </w:p>
    <w:p w14:paraId="1014DA3D" w14:textId="029D25EB" w:rsidR="00E61CC3" w:rsidRDefault="00E323FC">
      <w:pPr>
        <w:spacing w:after="269" w:line="248" w:lineRule="auto"/>
        <w:jc w:val="both"/>
      </w:pPr>
      <w:r>
        <w:rPr>
          <w:b/>
        </w:rPr>
        <w:t xml:space="preserve">Section 7: </w:t>
      </w:r>
      <w:r w:rsidR="00E61CC3">
        <w:rPr>
          <w:b/>
        </w:rPr>
        <w:t>Value Added</w:t>
      </w:r>
      <w:r w:rsidR="00E61CC3">
        <w:t xml:space="preserve">.  If the Project has “value added” possibilities outside oil spill prevention and response, provide a brief explanation of such benefits. </w:t>
      </w:r>
    </w:p>
    <w:p w14:paraId="62E1AF0B" w14:textId="52DDCC1B" w:rsidR="00353F06" w:rsidRDefault="00E323FC">
      <w:pPr>
        <w:spacing w:after="233" w:line="248" w:lineRule="auto"/>
        <w:jc w:val="both"/>
      </w:pPr>
      <w:r>
        <w:rPr>
          <w:b/>
          <w:bCs/>
        </w:rPr>
        <w:t xml:space="preserve">Section 8:  </w:t>
      </w:r>
      <w:r w:rsidR="009579EF" w:rsidRPr="006C5226">
        <w:rPr>
          <w:b/>
          <w:bCs/>
        </w:rPr>
        <w:t xml:space="preserve">Budget.  </w:t>
      </w:r>
      <w:r w:rsidR="00353F06">
        <w:t>Provide a budget for the propose</w:t>
      </w:r>
      <w:r w:rsidR="005053B6">
        <w:t>d</w:t>
      </w:r>
      <w:r w:rsidR="00353F06">
        <w:t xml:space="preserve"> project </w:t>
      </w:r>
      <w:r w:rsidR="005053B6">
        <w:t xml:space="preserve">in the table </w:t>
      </w:r>
      <w:r w:rsidR="00353F06">
        <w:t>provided</w:t>
      </w:r>
      <w:r w:rsidR="00ED671F">
        <w:t>,</w:t>
      </w:r>
      <w:r w:rsidR="00353F06">
        <w:t xml:space="preserve"> broken out by </w:t>
      </w:r>
      <w:r w:rsidR="005053B6">
        <w:t xml:space="preserve">the </w:t>
      </w:r>
      <w:r w:rsidR="00353F06">
        <w:t>specifi</w:t>
      </w:r>
      <w:r w:rsidR="005053B6">
        <w:t>ed</w:t>
      </w:r>
      <w:r w:rsidR="00353F06">
        <w:t xml:space="preserve"> </w:t>
      </w:r>
      <w:r w:rsidR="005053B6">
        <w:t>categories</w:t>
      </w:r>
      <w:r w:rsidR="00353F06">
        <w:t xml:space="preserve">.  </w:t>
      </w:r>
      <w:r w:rsidR="000C7959">
        <w:t>Grantee</w:t>
      </w:r>
      <w:r w:rsidR="005053B6">
        <w:t>s must reference</w:t>
      </w:r>
      <w:r w:rsidR="00353F06">
        <w:t xml:space="preserve"> these budget </w:t>
      </w:r>
      <w:r w:rsidR="005053B6">
        <w:t>categories</w:t>
      </w:r>
      <w:r w:rsidR="00353F06">
        <w:t xml:space="preserve"> when invoicing the GLO.  </w:t>
      </w:r>
      <w:r w:rsidR="005053B6">
        <w:t xml:space="preserve">If </w:t>
      </w:r>
      <w:r w:rsidR="00353F06">
        <w:t>the applicant intends to utilize</w:t>
      </w:r>
      <w:r w:rsidR="005053B6">
        <w:t xml:space="preserve"> any major subcontractors</w:t>
      </w:r>
      <w:r w:rsidR="00353F06">
        <w:t xml:space="preserve"> in performing fifteen percent (15%) or more of the project</w:t>
      </w:r>
      <w:r w:rsidR="005053B6">
        <w:t>, applicant must provide an attachment identifying the subcontractor(s)</w:t>
      </w:r>
      <w:r w:rsidR="00353F06">
        <w:t xml:space="preserve"> and </w:t>
      </w:r>
      <w:r w:rsidR="005053B6">
        <w:t xml:space="preserve">indicate </w:t>
      </w:r>
      <w:r w:rsidR="00353F06">
        <w:t>whether or not the applicant holds any financial interest in the subcontracting entity.</w:t>
      </w:r>
    </w:p>
    <w:p w14:paraId="0B050405" w14:textId="6F07548F" w:rsidR="00E61CC3" w:rsidRDefault="00E323FC">
      <w:pPr>
        <w:spacing w:after="233" w:line="248" w:lineRule="auto"/>
        <w:jc w:val="both"/>
      </w:pPr>
      <w:r>
        <w:rPr>
          <w:b/>
        </w:rPr>
        <w:t xml:space="preserve">Section 9:  </w:t>
      </w:r>
      <w:r w:rsidR="00E61CC3">
        <w:rPr>
          <w:b/>
        </w:rPr>
        <w:t xml:space="preserve">Budget </w:t>
      </w:r>
      <w:r w:rsidR="000818A8">
        <w:rPr>
          <w:b/>
        </w:rPr>
        <w:t>Justification</w:t>
      </w:r>
      <w:r w:rsidR="00E61CC3">
        <w:t xml:space="preserve">.  Provide a brief justification of all major budget elements. </w:t>
      </w:r>
    </w:p>
    <w:p w14:paraId="0E97D429" w14:textId="77777777" w:rsidR="001273AC" w:rsidRDefault="00E323FC">
      <w:pPr>
        <w:spacing w:after="233" w:line="248" w:lineRule="auto"/>
        <w:jc w:val="both"/>
      </w:pPr>
      <w:r>
        <w:rPr>
          <w:b/>
        </w:rPr>
        <w:t xml:space="preserve">Section 10: </w:t>
      </w:r>
      <w:r w:rsidR="00A3197F">
        <w:rPr>
          <w:b/>
        </w:rPr>
        <w:t>Su</w:t>
      </w:r>
      <w:r w:rsidR="00373ABE">
        <w:rPr>
          <w:b/>
        </w:rPr>
        <w:t>pport</w:t>
      </w:r>
      <w:r w:rsidR="00E61CC3">
        <w:t xml:space="preserve">.  Cite relevant work that has been conducted in the area of the proposed </w:t>
      </w:r>
      <w:r w:rsidR="001273AC">
        <w:t>project</w:t>
      </w:r>
      <w:r w:rsidR="00E61CC3">
        <w:t xml:space="preserve">. </w:t>
      </w:r>
    </w:p>
    <w:p w14:paraId="3612ECD5" w14:textId="571A4EBF" w:rsidR="00BE7D21" w:rsidRDefault="00E323FC">
      <w:pPr>
        <w:spacing w:after="233" w:line="248" w:lineRule="auto"/>
        <w:jc w:val="both"/>
      </w:pPr>
      <w:r>
        <w:rPr>
          <w:b/>
        </w:rPr>
        <w:t xml:space="preserve">Section 11: </w:t>
      </w:r>
      <w:r w:rsidR="00BE7904">
        <w:rPr>
          <w:b/>
        </w:rPr>
        <w:t>Investigators</w:t>
      </w:r>
      <w:r w:rsidR="00373ABE" w:rsidRPr="006C5226">
        <w:t>.</w:t>
      </w:r>
      <w:r w:rsidR="00373ABE">
        <w:t xml:space="preserve"> </w:t>
      </w:r>
      <w:r w:rsidR="00BE7D21" w:rsidRPr="00BE7D21">
        <w:t xml:space="preserve">Provide </w:t>
      </w:r>
      <w:r w:rsidR="0025063E">
        <w:t>r</w:t>
      </w:r>
      <w:r w:rsidR="00BE7D21" w:rsidRPr="00BE7D21">
        <w:t xml:space="preserve">ésumé(s) for the principal investigator and each co-principal investigator </w:t>
      </w:r>
      <w:r w:rsidR="00E41929">
        <w:t xml:space="preserve">as attachments </w:t>
      </w:r>
      <w:r w:rsidR="00BE7D21" w:rsidRPr="00BE7D21">
        <w:t xml:space="preserve">with the application.  These documents should be no more than two pages </w:t>
      </w:r>
      <w:r w:rsidR="00BE7D21" w:rsidRPr="00BE7D21">
        <w:lastRenderedPageBreak/>
        <w:t xml:space="preserve">per individual. Include selected publications from the last five years.  When listing publications, use the standard bibliographic style of listing the senior author first.  </w:t>
      </w:r>
    </w:p>
    <w:p w14:paraId="1041ABC5" w14:textId="77777777" w:rsidR="003D2BDE" w:rsidRDefault="003D2BDE" w:rsidP="00755D00">
      <w:pPr>
        <w:pStyle w:val="Default"/>
        <w:spacing w:line="276" w:lineRule="auto"/>
        <w:jc w:val="both"/>
        <w:rPr>
          <w:rFonts w:asciiTheme="minorHAnsi" w:hAnsiTheme="minorHAnsi"/>
          <w:b/>
          <w:sz w:val="22"/>
          <w:szCs w:val="22"/>
        </w:rPr>
      </w:pPr>
      <w:r>
        <w:rPr>
          <w:rFonts w:asciiTheme="minorHAnsi" w:hAnsiTheme="minorHAnsi"/>
          <w:b/>
          <w:sz w:val="22"/>
          <w:szCs w:val="22"/>
        </w:rPr>
        <w:t>Formatting</w:t>
      </w:r>
    </w:p>
    <w:p w14:paraId="42675006" w14:textId="0FDF1B9B" w:rsidR="00DE3ACA" w:rsidRDefault="00DE3ACA">
      <w:pPr>
        <w:spacing w:after="5"/>
        <w:jc w:val="both"/>
      </w:pPr>
      <w:r>
        <w:t xml:space="preserve">In addition to the GLO application, applicants are permitted to include </w:t>
      </w:r>
      <w:r w:rsidR="00E41929">
        <w:t xml:space="preserve">a reasonable number of </w:t>
      </w:r>
      <w:r>
        <w:t xml:space="preserve">appendices or attachments. </w:t>
      </w:r>
      <w:r w:rsidR="00217826">
        <w:t>The application must specifically reference any supporting documentation provided.</w:t>
      </w:r>
    </w:p>
    <w:p w14:paraId="1075DD82" w14:textId="77777777" w:rsidR="006C00FC" w:rsidRPr="00E61CC3" w:rsidRDefault="006C00FC" w:rsidP="00847EEF">
      <w:pPr>
        <w:pStyle w:val="Heading1"/>
        <w:rPr>
          <w:color w:val="C0B98E"/>
        </w:rPr>
      </w:pPr>
      <w:bookmarkStart w:id="30" w:name="_Hlk61963575"/>
      <w:bookmarkStart w:id="31" w:name="_Toc473200071"/>
      <w:r w:rsidRPr="00E61CC3">
        <w:rPr>
          <w:color w:val="C0B98E"/>
        </w:rPr>
        <w:t xml:space="preserve">Step </w:t>
      </w:r>
      <w:bookmarkEnd w:id="28"/>
      <w:bookmarkEnd w:id="29"/>
      <w:r w:rsidRPr="00E61CC3">
        <w:rPr>
          <w:color w:val="C0B98E"/>
        </w:rPr>
        <w:t xml:space="preserve">4: Funding Decisions </w:t>
      </w:r>
      <w:bookmarkEnd w:id="30"/>
      <w:r w:rsidRPr="00E61CC3">
        <w:rPr>
          <w:color w:val="C0B98E"/>
        </w:rPr>
        <w:t>and Grant Acceptance</w:t>
      </w:r>
      <w:bookmarkEnd w:id="31"/>
    </w:p>
    <w:p w14:paraId="14BF8A36" w14:textId="77777777" w:rsidR="00643B59" w:rsidRPr="00E61CC3" w:rsidRDefault="00643B59" w:rsidP="00643B59">
      <w:pPr>
        <w:pStyle w:val="Heading2"/>
        <w:rPr>
          <w:color w:val="auto"/>
        </w:rPr>
      </w:pPr>
      <w:bookmarkStart w:id="32" w:name="_Toc473200072"/>
      <w:r>
        <w:rPr>
          <w:color w:val="auto"/>
        </w:rPr>
        <w:t>Selection Criteria</w:t>
      </w:r>
      <w:bookmarkEnd w:id="32"/>
    </w:p>
    <w:p w14:paraId="1326061F" w14:textId="17BE7C03" w:rsidR="00643B59" w:rsidRDefault="00643B59" w:rsidP="00643B59">
      <w:pPr>
        <w:spacing w:after="134" w:line="248" w:lineRule="auto"/>
        <w:jc w:val="both"/>
      </w:pPr>
      <w:r>
        <w:t>A</w:t>
      </w:r>
      <w:r w:rsidR="004E4A55">
        <w:t>pplications will be evaluated</w:t>
      </w:r>
      <w:r>
        <w:t xml:space="preserve"> </w:t>
      </w:r>
      <w:r w:rsidR="001F10E4">
        <w:t xml:space="preserve">through an internal, and if applicable, an external peer </w:t>
      </w:r>
      <w:r>
        <w:t xml:space="preserve">review process.  A number of criteria will be used in the review.  For example, applications will be evaluated on scientific merit and soundness as well as clear and useful milestones or deliverables.  The GLO will also consider the likelihood that the application will increase the capability, or improve the knowledge and technology, necessary to prevent, respond to, and clean-up spills of crude oil and petroleum products in coast, offshore environments, marine shorelines, estuarine waters, and marshes. </w:t>
      </w:r>
      <w:r w:rsidR="00217826">
        <w:t xml:space="preserve">The </w:t>
      </w:r>
      <w:r>
        <w:t xml:space="preserve">clarity of budget and capability or qualifications of the investigator(s) listed will </w:t>
      </w:r>
      <w:r w:rsidR="00217826">
        <w:t xml:space="preserve">also </w:t>
      </w:r>
      <w:r>
        <w:t xml:space="preserve">be </w:t>
      </w:r>
      <w:r w:rsidR="00217826">
        <w:t>considered</w:t>
      </w:r>
      <w:r>
        <w:t xml:space="preserve">.  This section represents a sample of criteria </w:t>
      </w:r>
      <w:r w:rsidR="00503BA3">
        <w:t>and not</w:t>
      </w:r>
      <w:r>
        <w:t xml:space="preserve"> an  </w:t>
      </w:r>
      <w:r w:rsidR="00217826">
        <w:t xml:space="preserve">exhaustive </w:t>
      </w:r>
      <w:r>
        <w:t>list.</w:t>
      </w:r>
    </w:p>
    <w:p w14:paraId="34C59832" w14:textId="77777777" w:rsidR="006C00FC" w:rsidRPr="00425399" w:rsidRDefault="006C00FC" w:rsidP="00847EEF">
      <w:pPr>
        <w:pStyle w:val="Heading2"/>
        <w:rPr>
          <w:color w:val="auto"/>
        </w:rPr>
      </w:pPr>
      <w:bookmarkStart w:id="33" w:name="_Toc473200073"/>
      <w:r w:rsidRPr="00425399">
        <w:rPr>
          <w:color w:val="auto"/>
        </w:rPr>
        <w:t>Announcements</w:t>
      </w:r>
      <w:bookmarkEnd w:id="33"/>
    </w:p>
    <w:p w14:paraId="1B6C9434" w14:textId="4CD38A98" w:rsidR="00743CBF" w:rsidRDefault="006C00FC" w:rsidP="00FA31CB">
      <w:pPr>
        <w:spacing w:after="131" w:line="259" w:lineRule="auto"/>
      </w:pPr>
      <w:r>
        <w:t xml:space="preserve">After </w:t>
      </w:r>
      <w:r w:rsidR="00425399">
        <w:t>the GLO</w:t>
      </w:r>
      <w:r>
        <w:t xml:space="preserve"> makes </w:t>
      </w:r>
      <w:r w:rsidR="00363769">
        <w:t>final</w:t>
      </w:r>
      <w:r>
        <w:t xml:space="preserve"> funding decisions, each </w:t>
      </w:r>
      <w:r w:rsidR="00363769">
        <w:t>applicant</w:t>
      </w:r>
      <w:r>
        <w:t xml:space="preserve"> will receive</w:t>
      </w:r>
      <w:r w:rsidR="00F542F1">
        <w:t xml:space="preserve"> notification of rejection of proposal, a</w:t>
      </w:r>
      <w:r w:rsidR="00363769">
        <w:t xml:space="preserve"> </w:t>
      </w:r>
      <w:r w:rsidR="00094CB5">
        <w:t>preliminary decision notification</w:t>
      </w:r>
      <w:r w:rsidR="00E41929">
        <w:t>,</w:t>
      </w:r>
      <w:r w:rsidR="00094CB5">
        <w:t xml:space="preserve"> or </w:t>
      </w:r>
      <w:r w:rsidR="00E41929">
        <w:t xml:space="preserve">a </w:t>
      </w:r>
      <w:r w:rsidR="00094CB5">
        <w:t xml:space="preserve">final </w:t>
      </w:r>
      <w:r w:rsidR="00363769">
        <w:t>grant award</w:t>
      </w:r>
      <w:r w:rsidR="00F542F1">
        <w:t xml:space="preserve"> notice</w:t>
      </w:r>
      <w:r w:rsidR="00363769">
        <w:t xml:space="preserve">. </w:t>
      </w:r>
    </w:p>
    <w:p w14:paraId="633422E2" w14:textId="769559B0" w:rsidR="00E323FC" w:rsidRDefault="00E323FC" w:rsidP="00631FAA">
      <w:pPr>
        <w:pStyle w:val="Heading1"/>
        <w:rPr>
          <w:color w:val="C0B98E"/>
        </w:rPr>
      </w:pPr>
      <w:r w:rsidRPr="00E61CC3">
        <w:rPr>
          <w:color w:val="C0B98E"/>
        </w:rPr>
        <w:t xml:space="preserve">Step </w:t>
      </w:r>
      <w:r>
        <w:rPr>
          <w:color w:val="C0B98E"/>
        </w:rPr>
        <w:t>5</w:t>
      </w:r>
      <w:r w:rsidRPr="00E61CC3">
        <w:rPr>
          <w:color w:val="C0B98E"/>
        </w:rPr>
        <w:t xml:space="preserve">: </w:t>
      </w:r>
      <w:r>
        <w:rPr>
          <w:color w:val="C0B98E"/>
        </w:rPr>
        <w:t xml:space="preserve"> Contract Establishment </w:t>
      </w:r>
    </w:p>
    <w:p w14:paraId="5A9E9CB6" w14:textId="30B5CBDD" w:rsidR="00E323FC" w:rsidRPr="00D52DF2" w:rsidRDefault="00E323FC" w:rsidP="00D52DF2">
      <w:r>
        <w:t xml:space="preserve">After the GLO sends the grant award notice, </w:t>
      </w:r>
      <w:r w:rsidR="00E41929">
        <w:t xml:space="preserve">the </w:t>
      </w:r>
      <w:r w:rsidR="000C7959">
        <w:t>Grantee</w:t>
      </w:r>
      <w:r>
        <w:t>’s authorized signatory will receive a grant contract</w:t>
      </w:r>
      <w:r w:rsidR="00217826">
        <w:t xml:space="preserve"> and Work Plan and Budget </w:t>
      </w:r>
      <w:r w:rsidR="00767F6E">
        <w:t>attachment which</w:t>
      </w:r>
      <w:r>
        <w:t xml:space="preserve"> </w:t>
      </w:r>
      <w:r w:rsidR="000C7959">
        <w:t>Grantee</w:t>
      </w:r>
      <w:r>
        <w:t xml:space="preserve"> will sign electronically in DocuSign.  The </w:t>
      </w:r>
      <w:r w:rsidR="000C7959">
        <w:t>Grantee</w:t>
      </w:r>
      <w:r>
        <w:t xml:space="preserve"> </w:t>
      </w:r>
      <w:r w:rsidR="00E41929">
        <w:t>must</w:t>
      </w:r>
      <w:r>
        <w:t xml:space="preserve"> reference the contract number in all </w:t>
      </w:r>
      <w:r w:rsidR="00631FAA">
        <w:t>forms</w:t>
      </w:r>
      <w:r>
        <w:t xml:space="preserve">, reports, and other communications. </w:t>
      </w:r>
    </w:p>
    <w:p w14:paraId="2DEBB744" w14:textId="77777777" w:rsidR="00E323FC" w:rsidRPr="00901455" w:rsidRDefault="00E323FC" w:rsidP="00FA31CB">
      <w:pPr>
        <w:spacing w:after="131" w:line="259" w:lineRule="auto"/>
      </w:pPr>
    </w:p>
    <w:sectPr w:rsidR="00E323FC" w:rsidRPr="00901455" w:rsidSect="0029140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4010" w14:textId="77777777" w:rsidR="00C807AA" w:rsidRDefault="00C807AA" w:rsidP="00847EEF">
      <w:r>
        <w:separator/>
      </w:r>
    </w:p>
  </w:endnote>
  <w:endnote w:type="continuationSeparator" w:id="0">
    <w:p w14:paraId="34B3CEAF" w14:textId="77777777" w:rsidR="00C807AA" w:rsidRDefault="00C807AA" w:rsidP="00847EEF">
      <w:r>
        <w:continuationSeparator/>
      </w:r>
    </w:p>
  </w:endnote>
  <w:endnote w:type="continuationNotice" w:id="1">
    <w:p w14:paraId="1549D15E" w14:textId="77777777" w:rsidR="00C807AA" w:rsidRDefault="00C807AA" w:rsidP="00847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olas">
    <w:altName w:val="Consolas"/>
    <w:panose1 w:val="020B0609020204030204"/>
    <w:charset w:val="00"/>
    <w:family w:val="modern"/>
    <w:pitch w:val="fixed"/>
    <w:sig w:usb0="E00006FF" w:usb1="0000FCFF" w:usb2="00000001"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Garamond BE Regular">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AEAF" w14:textId="77777777" w:rsidR="00425399" w:rsidRDefault="00425399" w:rsidP="00847EE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7C845AA" w14:textId="77777777" w:rsidR="00425399" w:rsidRDefault="00425399" w:rsidP="00847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C491" w14:textId="3D885E34" w:rsidR="00425399" w:rsidRDefault="00425399">
    <w:pPr>
      <w:pStyle w:val="Footer"/>
      <w:tabs>
        <w:tab w:val="clear" w:pos="4680"/>
        <w:tab w:val="clear" w:pos="9360"/>
      </w:tabs>
      <w:jc w:val="center"/>
      <w:rPr>
        <w:caps/>
        <w:noProof/>
        <w:color w:val="083A81" w:themeColor="accent1"/>
      </w:rPr>
    </w:pPr>
    <w:r>
      <w:rPr>
        <w:caps/>
        <w:color w:val="083A81" w:themeColor="accent1"/>
      </w:rPr>
      <w:fldChar w:fldCharType="begin"/>
    </w:r>
    <w:r>
      <w:rPr>
        <w:caps/>
        <w:color w:val="083A81" w:themeColor="accent1"/>
      </w:rPr>
      <w:instrText xml:space="preserve"> PAGE   \* MERGEFORMAT </w:instrText>
    </w:r>
    <w:r>
      <w:rPr>
        <w:caps/>
        <w:color w:val="083A81" w:themeColor="accent1"/>
      </w:rPr>
      <w:fldChar w:fldCharType="separate"/>
    </w:r>
    <w:r w:rsidR="005D351A">
      <w:rPr>
        <w:caps/>
        <w:noProof/>
        <w:color w:val="083A81" w:themeColor="accent1"/>
      </w:rPr>
      <w:t>10</w:t>
    </w:r>
    <w:r>
      <w:rPr>
        <w:caps/>
        <w:noProof/>
        <w:color w:val="083A81" w:themeColor="accent1"/>
      </w:rPr>
      <w:fldChar w:fldCharType="end"/>
    </w:r>
  </w:p>
  <w:p w14:paraId="5BE7D088" w14:textId="77777777" w:rsidR="00425399" w:rsidRDefault="00425399" w:rsidP="00847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2C98" w14:textId="77777777" w:rsidR="00256E11" w:rsidRDefault="0025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373B" w14:textId="77777777" w:rsidR="00C807AA" w:rsidRDefault="00C807AA" w:rsidP="00847EEF">
      <w:r>
        <w:separator/>
      </w:r>
    </w:p>
  </w:footnote>
  <w:footnote w:type="continuationSeparator" w:id="0">
    <w:p w14:paraId="4BA8402E" w14:textId="77777777" w:rsidR="00C807AA" w:rsidRDefault="00C807AA" w:rsidP="00847EEF">
      <w:r>
        <w:continuationSeparator/>
      </w:r>
    </w:p>
  </w:footnote>
  <w:footnote w:type="continuationNotice" w:id="1">
    <w:p w14:paraId="40B937EB" w14:textId="77777777" w:rsidR="00C807AA" w:rsidRDefault="00C807AA" w:rsidP="00847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952C" w14:textId="77777777" w:rsidR="00256E11" w:rsidRDefault="0025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F5DD" w14:textId="52EC1F30" w:rsidR="00425399" w:rsidRDefault="00425399" w:rsidP="00847EEF">
    <w:pPr>
      <w:pStyle w:val="Header"/>
    </w:pPr>
    <w:r>
      <w:rPr>
        <w:color w:val="7F7F7F" w:themeColor="text1" w:themeTint="80"/>
      </w:rPr>
      <w:t xml:space="preserve">GLO </w:t>
    </w:r>
    <w:r w:rsidR="00341D1A">
      <w:rPr>
        <w:color w:val="7F7F7F" w:themeColor="text1" w:themeTint="80"/>
      </w:rPr>
      <w:t>Request for Applications</w:t>
    </w:r>
    <w:r>
      <w:rPr>
        <w:color w:val="7F7F7F" w:themeColor="text1" w:themeTint="80"/>
      </w:rPr>
      <w:t>:</w:t>
    </w:r>
    <w:r>
      <w:t xml:space="preserve"> Oil Discharge Prevention and Response Technology</w:t>
    </w:r>
  </w:p>
  <w:p w14:paraId="5A97D455" w14:textId="77777777" w:rsidR="00425399" w:rsidRDefault="00425399" w:rsidP="00847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7D6E" w14:textId="77777777" w:rsidR="00256E11" w:rsidRDefault="0025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4FE7"/>
    <w:multiLevelType w:val="hybridMultilevel"/>
    <w:tmpl w:val="4F54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5413C"/>
    <w:multiLevelType w:val="hybridMultilevel"/>
    <w:tmpl w:val="B6A8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B25E0"/>
    <w:multiLevelType w:val="hybridMultilevel"/>
    <w:tmpl w:val="98BA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6EB5"/>
    <w:multiLevelType w:val="hybridMultilevel"/>
    <w:tmpl w:val="30C68D10"/>
    <w:lvl w:ilvl="0" w:tplc="1FAEADB4">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469B8"/>
    <w:multiLevelType w:val="hybridMultilevel"/>
    <w:tmpl w:val="13305BA0"/>
    <w:lvl w:ilvl="0" w:tplc="7EFAB6E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09AFE">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C2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E8F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A2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6D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ABA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44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AFC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1C4CDB"/>
    <w:multiLevelType w:val="hybridMultilevel"/>
    <w:tmpl w:val="7840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85491"/>
    <w:multiLevelType w:val="hybridMultilevel"/>
    <w:tmpl w:val="6BC0FC90"/>
    <w:lvl w:ilvl="0" w:tplc="04090005">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1029F"/>
    <w:multiLevelType w:val="hybridMultilevel"/>
    <w:tmpl w:val="9234690A"/>
    <w:lvl w:ilvl="0" w:tplc="214E19CC">
      <w:start w:val="1"/>
      <w:numFmt w:val="lowerLetter"/>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0C3D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C392A">
      <w:start w:val="1"/>
      <w:numFmt w:val="lowerRoman"/>
      <w:lvlText w:val="%3"/>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4DE04">
      <w:start w:val="1"/>
      <w:numFmt w:val="decimal"/>
      <w:lvlText w:val="%4"/>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875E2">
      <w:start w:val="1"/>
      <w:numFmt w:val="lowerLetter"/>
      <w:lvlText w:val="%5"/>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269E">
      <w:start w:val="1"/>
      <w:numFmt w:val="lowerRoman"/>
      <w:lvlText w:val="%6"/>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A75F2">
      <w:start w:val="1"/>
      <w:numFmt w:val="decimal"/>
      <w:lvlText w:val="%7"/>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C92D0">
      <w:start w:val="1"/>
      <w:numFmt w:val="lowerLetter"/>
      <w:lvlText w:val="%8"/>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8E9D8">
      <w:start w:val="1"/>
      <w:numFmt w:val="lowerRoman"/>
      <w:lvlText w:val="%9"/>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53047C"/>
    <w:multiLevelType w:val="hybridMultilevel"/>
    <w:tmpl w:val="83A6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1"/>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D3"/>
    <w:rsid w:val="0000026D"/>
    <w:rsid w:val="0000030E"/>
    <w:rsid w:val="000005CD"/>
    <w:rsid w:val="00001E87"/>
    <w:rsid w:val="000051CC"/>
    <w:rsid w:val="000059C7"/>
    <w:rsid w:val="00007779"/>
    <w:rsid w:val="00010CFB"/>
    <w:rsid w:val="00011DA1"/>
    <w:rsid w:val="000167B3"/>
    <w:rsid w:val="000204AC"/>
    <w:rsid w:val="00021B9A"/>
    <w:rsid w:val="00022F75"/>
    <w:rsid w:val="000301DF"/>
    <w:rsid w:val="00040E05"/>
    <w:rsid w:val="000418A8"/>
    <w:rsid w:val="00042127"/>
    <w:rsid w:val="000459CF"/>
    <w:rsid w:val="00046950"/>
    <w:rsid w:val="0004781B"/>
    <w:rsid w:val="00051678"/>
    <w:rsid w:val="000527AF"/>
    <w:rsid w:val="00052E2E"/>
    <w:rsid w:val="00053AE9"/>
    <w:rsid w:val="00054226"/>
    <w:rsid w:val="00054DE3"/>
    <w:rsid w:val="00057551"/>
    <w:rsid w:val="00062E3E"/>
    <w:rsid w:val="00064D33"/>
    <w:rsid w:val="00065CE9"/>
    <w:rsid w:val="00066194"/>
    <w:rsid w:val="00066BDD"/>
    <w:rsid w:val="00074A22"/>
    <w:rsid w:val="00080801"/>
    <w:rsid w:val="00080A05"/>
    <w:rsid w:val="000818A8"/>
    <w:rsid w:val="00081A56"/>
    <w:rsid w:val="000820DA"/>
    <w:rsid w:val="000824F6"/>
    <w:rsid w:val="00082686"/>
    <w:rsid w:val="0008296E"/>
    <w:rsid w:val="000842DF"/>
    <w:rsid w:val="00085ECF"/>
    <w:rsid w:val="00086B22"/>
    <w:rsid w:val="00086D48"/>
    <w:rsid w:val="00087CC6"/>
    <w:rsid w:val="00090448"/>
    <w:rsid w:val="00090832"/>
    <w:rsid w:val="000915C9"/>
    <w:rsid w:val="000916A8"/>
    <w:rsid w:val="00092561"/>
    <w:rsid w:val="000935C3"/>
    <w:rsid w:val="0009447B"/>
    <w:rsid w:val="00094CB5"/>
    <w:rsid w:val="000A2C2A"/>
    <w:rsid w:val="000A2F57"/>
    <w:rsid w:val="000A702F"/>
    <w:rsid w:val="000B1D1A"/>
    <w:rsid w:val="000B2579"/>
    <w:rsid w:val="000B36D2"/>
    <w:rsid w:val="000B3898"/>
    <w:rsid w:val="000B3902"/>
    <w:rsid w:val="000B596F"/>
    <w:rsid w:val="000B70A3"/>
    <w:rsid w:val="000C1BE4"/>
    <w:rsid w:val="000C1F24"/>
    <w:rsid w:val="000C60EB"/>
    <w:rsid w:val="000C71CB"/>
    <w:rsid w:val="000C7959"/>
    <w:rsid w:val="000D268D"/>
    <w:rsid w:val="000D469A"/>
    <w:rsid w:val="000D5840"/>
    <w:rsid w:val="000D734D"/>
    <w:rsid w:val="000D7783"/>
    <w:rsid w:val="000D7A16"/>
    <w:rsid w:val="000E0874"/>
    <w:rsid w:val="000E10A9"/>
    <w:rsid w:val="000E3404"/>
    <w:rsid w:val="000E5359"/>
    <w:rsid w:val="000E685B"/>
    <w:rsid w:val="000E75EB"/>
    <w:rsid w:val="000E79BA"/>
    <w:rsid w:val="000F3251"/>
    <w:rsid w:val="000F7A12"/>
    <w:rsid w:val="00101D16"/>
    <w:rsid w:val="00101DF3"/>
    <w:rsid w:val="00102128"/>
    <w:rsid w:val="001030DC"/>
    <w:rsid w:val="001038DC"/>
    <w:rsid w:val="001057D2"/>
    <w:rsid w:val="00105D6F"/>
    <w:rsid w:val="001112C3"/>
    <w:rsid w:val="00113891"/>
    <w:rsid w:val="00117459"/>
    <w:rsid w:val="00117848"/>
    <w:rsid w:val="00122170"/>
    <w:rsid w:val="0012411F"/>
    <w:rsid w:val="001273AC"/>
    <w:rsid w:val="00131001"/>
    <w:rsid w:val="00134ACA"/>
    <w:rsid w:val="00134EBD"/>
    <w:rsid w:val="00136286"/>
    <w:rsid w:val="00137420"/>
    <w:rsid w:val="0013777B"/>
    <w:rsid w:val="0014289A"/>
    <w:rsid w:val="00143BB6"/>
    <w:rsid w:val="00144BB6"/>
    <w:rsid w:val="00144BE5"/>
    <w:rsid w:val="00145A2B"/>
    <w:rsid w:val="00145CE8"/>
    <w:rsid w:val="00146080"/>
    <w:rsid w:val="00146218"/>
    <w:rsid w:val="001466AA"/>
    <w:rsid w:val="001467CE"/>
    <w:rsid w:val="00153941"/>
    <w:rsid w:val="0015473C"/>
    <w:rsid w:val="0015592E"/>
    <w:rsid w:val="00156199"/>
    <w:rsid w:val="00156204"/>
    <w:rsid w:val="00161208"/>
    <w:rsid w:val="00161D26"/>
    <w:rsid w:val="00162049"/>
    <w:rsid w:val="0016251F"/>
    <w:rsid w:val="00164066"/>
    <w:rsid w:val="001649BF"/>
    <w:rsid w:val="00167F90"/>
    <w:rsid w:val="0017124E"/>
    <w:rsid w:val="00173F87"/>
    <w:rsid w:val="00174094"/>
    <w:rsid w:val="00174F2C"/>
    <w:rsid w:val="001768A2"/>
    <w:rsid w:val="001777C1"/>
    <w:rsid w:val="00177D1E"/>
    <w:rsid w:val="00180110"/>
    <w:rsid w:val="00181D70"/>
    <w:rsid w:val="00187BAC"/>
    <w:rsid w:val="00191132"/>
    <w:rsid w:val="00191536"/>
    <w:rsid w:val="00191ECE"/>
    <w:rsid w:val="0019453C"/>
    <w:rsid w:val="00197A5A"/>
    <w:rsid w:val="001A399A"/>
    <w:rsid w:val="001A3ECE"/>
    <w:rsid w:val="001A611B"/>
    <w:rsid w:val="001B080E"/>
    <w:rsid w:val="001B1D02"/>
    <w:rsid w:val="001B3B87"/>
    <w:rsid w:val="001B43F8"/>
    <w:rsid w:val="001C09D4"/>
    <w:rsid w:val="001C0C77"/>
    <w:rsid w:val="001C194B"/>
    <w:rsid w:val="001C72F0"/>
    <w:rsid w:val="001D02FA"/>
    <w:rsid w:val="001D4B7C"/>
    <w:rsid w:val="001D535D"/>
    <w:rsid w:val="001D58BC"/>
    <w:rsid w:val="001D5C68"/>
    <w:rsid w:val="001D65D3"/>
    <w:rsid w:val="001D6F2E"/>
    <w:rsid w:val="001E0530"/>
    <w:rsid w:val="001E0569"/>
    <w:rsid w:val="001E107B"/>
    <w:rsid w:val="001E161B"/>
    <w:rsid w:val="001E1FDE"/>
    <w:rsid w:val="001E43E2"/>
    <w:rsid w:val="001E689E"/>
    <w:rsid w:val="001E7507"/>
    <w:rsid w:val="001E7B12"/>
    <w:rsid w:val="001F10E4"/>
    <w:rsid w:val="001F18CB"/>
    <w:rsid w:val="001F1DF1"/>
    <w:rsid w:val="001F3B0B"/>
    <w:rsid w:val="001F7558"/>
    <w:rsid w:val="001F7D8D"/>
    <w:rsid w:val="00200275"/>
    <w:rsid w:val="002002CD"/>
    <w:rsid w:val="0020043E"/>
    <w:rsid w:val="0020121E"/>
    <w:rsid w:val="002017BA"/>
    <w:rsid w:val="002036B2"/>
    <w:rsid w:val="00211F0D"/>
    <w:rsid w:val="00211FB3"/>
    <w:rsid w:val="002123CE"/>
    <w:rsid w:val="00215BEB"/>
    <w:rsid w:val="00215E0D"/>
    <w:rsid w:val="0021745F"/>
    <w:rsid w:val="00217535"/>
    <w:rsid w:val="002177F5"/>
    <w:rsid w:val="00217826"/>
    <w:rsid w:val="00222BAE"/>
    <w:rsid w:val="00227EC2"/>
    <w:rsid w:val="002307C7"/>
    <w:rsid w:val="00230C02"/>
    <w:rsid w:val="002320F9"/>
    <w:rsid w:val="00232D5B"/>
    <w:rsid w:val="00234200"/>
    <w:rsid w:val="00237DCF"/>
    <w:rsid w:val="00240B42"/>
    <w:rsid w:val="00243CD1"/>
    <w:rsid w:val="00244434"/>
    <w:rsid w:val="002469C9"/>
    <w:rsid w:val="00246DF8"/>
    <w:rsid w:val="00247451"/>
    <w:rsid w:val="0025047B"/>
    <w:rsid w:val="00250551"/>
    <w:rsid w:val="0025063E"/>
    <w:rsid w:val="00256D10"/>
    <w:rsid w:val="00256E11"/>
    <w:rsid w:val="00262831"/>
    <w:rsid w:val="00262E96"/>
    <w:rsid w:val="00265279"/>
    <w:rsid w:val="00266F22"/>
    <w:rsid w:val="00270872"/>
    <w:rsid w:val="00270D9D"/>
    <w:rsid w:val="00271B7F"/>
    <w:rsid w:val="00272C87"/>
    <w:rsid w:val="002737B0"/>
    <w:rsid w:val="002774F2"/>
    <w:rsid w:val="00282203"/>
    <w:rsid w:val="0028476E"/>
    <w:rsid w:val="00291409"/>
    <w:rsid w:val="00293E9C"/>
    <w:rsid w:val="0029422B"/>
    <w:rsid w:val="00294DCD"/>
    <w:rsid w:val="00295BD8"/>
    <w:rsid w:val="00295D43"/>
    <w:rsid w:val="00296E66"/>
    <w:rsid w:val="0029723F"/>
    <w:rsid w:val="00297877"/>
    <w:rsid w:val="002A0F78"/>
    <w:rsid w:val="002A13A7"/>
    <w:rsid w:val="002A2FF7"/>
    <w:rsid w:val="002A4D94"/>
    <w:rsid w:val="002A59CE"/>
    <w:rsid w:val="002A600E"/>
    <w:rsid w:val="002B06C0"/>
    <w:rsid w:val="002B2012"/>
    <w:rsid w:val="002B2A69"/>
    <w:rsid w:val="002B5B5B"/>
    <w:rsid w:val="002C1AE8"/>
    <w:rsid w:val="002C5DD7"/>
    <w:rsid w:val="002C6979"/>
    <w:rsid w:val="002D09E0"/>
    <w:rsid w:val="002D0F12"/>
    <w:rsid w:val="002D23D9"/>
    <w:rsid w:val="002D2462"/>
    <w:rsid w:val="002D3AE1"/>
    <w:rsid w:val="002D4399"/>
    <w:rsid w:val="002D464E"/>
    <w:rsid w:val="002D6BEF"/>
    <w:rsid w:val="002D799E"/>
    <w:rsid w:val="002E0615"/>
    <w:rsid w:val="002E20B6"/>
    <w:rsid w:val="002E49E4"/>
    <w:rsid w:val="002E581F"/>
    <w:rsid w:val="002F07A2"/>
    <w:rsid w:val="002F4DD9"/>
    <w:rsid w:val="002F5B69"/>
    <w:rsid w:val="002F619D"/>
    <w:rsid w:val="003103E4"/>
    <w:rsid w:val="003128A0"/>
    <w:rsid w:val="003171D1"/>
    <w:rsid w:val="00320892"/>
    <w:rsid w:val="00320C28"/>
    <w:rsid w:val="00321553"/>
    <w:rsid w:val="00321A0F"/>
    <w:rsid w:val="00321AEB"/>
    <w:rsid w:val="0032380B"/>
    <w:rsid w:val="0032386D"/>
    <w:rsid w:val="00323A29"/>
    <w:rsid w:val="00323D37"/>
    <w:rsid w:val="00323D8E"/>
    <w:rsid w:val="00326831"/>
    <w:rsid w:val="00330A1D"/>
    <w:rsid w:val="00332728"/>
    <w:rsid w:val="003341C7"/>
    <w:rsid w:val="00334CEE"/>
    <w:rsid w:val="0033578E"/>
    <w:rsid w:val="00337307"/>
    <w:rsid w:val="00341D1A"/>
    <w:rsid w:val="00342041"/>
    <w:rsid w:val="00343E1F"/>
    <w:rsid w:val="003446C1"/>
    <w:rsid w:val="00344B5E"/>
    <w:rsid w:val="003451BC"/>
    <w:rsid w:val="0034587F"/>
    <w:rsid w:val="00345DC1"/>
    <w:rsid w:val="00353602"/>
    <w:rsid w:val="00353F06"/>
    <w:rsid w:val="00356FBB"/>
    <w:rsid w:val="00357845"/>
    <w:rsid w:val="00360547"/>
    <w:rsid w:val="003619BF"/>
    <w:rsid w:val="00363769"/>
    <w:rsid w:val="00367458"/>
    <w:rsid w:val="00370524"/>
    <w:rsid w:val="003718C0"/>
    <w:rsid w:val="00371E92"/>
    <w:rsid w:val="00371F08"/>
    <w:rsid w:val="00371FC1"/>
    <w:rsid w:val="00373ABE"/>
    <w:rsid w:val="00380523"/>
    <w:rsid w:val="003825E7"/>
    <w:rsid w:val="00383EDB"/>
    <w:rsid w:val="00390B10"/>
    <w:rsid w:val="003923A1"/>
    <w:rsid w:val="00393763"/>
    <w:rsid w:val="003957E4"/>
    <w:rsid w:val="0039594B"/>
    <w:rsid w:val="00396AD3"/>
    <w:rsid w:val="00397C08"/>
    <w:rsid w:val="003A0F08"/>
    <w:rsid w:val="003A372A"/>
    <w:rsid w:val="003A3FF2"/>
    <w:rsid w:val="003A4FB7"/>
    <w:rsid w:val="003A631B"/>
    <w:rsid w:val="003A634E"/>
    <w:rsid w:val="003B4452"/>
    <w:rsid w:val="003B44FB"/>
    <w:rsid w:val="003B61F7"/>
    <w:rsid w:val="003C03D9"/>
    <w:rsid w:val="003C28C9"/>
    <w:rsid w:val="003C2C56"/>
    <w:rsid w:val="003C420B"/>
    <w:rsid w:val="003C475A"/>
    <w:rsid w:val="003D22C6"/>
    <w:rsid w:val="003D2BDE"/>
    <w:rsid w:val="003D65EE"/>
    <w:rsid w:val="003D7B18"/>
    <w:rsid w:val="003E2901"/>
    <w:rsid w:val="003E4E9C"/>
    <w:rsid w:val="003E7E79"/>
    <w:rsid w:val="003F1EE6"/>
    <w:rsid w:val="003F238F"/>
    <w:rsid w:val="003F78E1"/>
    <w:rsid w:val="00400B9F"/>
    <w:rsid w:val="004015EA"/>
    <w:rsid w:val="00402AC1"/>
    <w:rsid w:val="00403708"/>
    <w:rsid w:val="004046DF"/>
    <w:rsid w:val="00405C7C"/>
    <w:rsid w:val="004078D2"/>
    <w:rsid w:val="004104BE"/>
    <w:rsid w:val="0041078B"/>
    <w:rsid w:val="00412119"/>
    <w:rsid w:val="004148B0"/>
    <w:rsid w:val="004234D4"/>
    <w:rsid w:val="00425399"/>
    <w:rsid w:val="00427438"/>
    <w:rsid w:val="00427541"/>
    <w:rsid w:val="00433436"/>
    <w:rsid w:val="004378BF"/>
    <w:rsid w:val="004439AC"/>
    <w:rsid w:val="00445ECE"/>
    <w:rsid w:val="00446531"/>
    <w:rsid w:val="00446B13"/>
    <w:rsid w:val="00446B8E"/>
    <w:rsid w:val="00446C3A"/>
    <w:rsid w:val="00450199"/>
    <w:rsid w:val="004509D6"/>
    <w:rsid w:val="00452138"/>
    <w:rsid w:val="0045482B"/>
    <w:rsid w:val="00457E6D"/>
    <w:rsid w:val="00461B76"/>
    <w:rsid w:val="00462446"/>
    <w:rsid w:val="00462D3D"/>
    <w:rsid w:val="00463E8D"/>
    <w:rsid w:val="004653D7"/>
    <w:rsid w:val="004703A0"/>
    <w:rsid w:val="00471007"/>
    <w:rsid w:val="00473F88"/>
    <w:rsid w:val="0047585E"/>
    <w:rsid w:val="00475A05"/>
    <w:rsid w:val="00481CC3"/>
    <w:rsid w:val="00484563"/>
    <w:rsid w:val="0048537C"/>
    <w:rsid w:val="00485E33"/>
    <w:rsid w:val="00485F83"/>
    <w:rsid w:val="00490F25"/>
    <w:rsid w:val="00491E74"/>
    <w:rsid w:val="00492C8D"/>
    <w:rsid w:val="00495845"/>
    <w:rsid w:val="00497302"/>
    <w:rsid w:val="004A31DC"/>
    <w:rsid w:val="004A3610"/>
    <w:rsid w:val="004A363C"/>
    <w:rsid w:val="004B0804"/>
    <w:rsid w:val="004B6415"/>
    <w:rsid w:val="004C0171"/>
    <w:rsid w:val="004C15A5"/>
    <w:rsid w:val="004C325C"/>
    <w:rsid w:val="004C3C0F"/>
    <w:rsid w:val="004C4CBC"/>
    <w:rsid w:val="004C55D5"/>
    <w:rsid w:val="004C5B86"/>
    <w:rsid w:val="004D18CE"/>
    <w:rsid w:val="004D2192"/>
    <w:rsid w:val="004D2634"/>
    <w:rsid w:val="004D271C"/>
    <w:rsid w:val="004D29A1"/>
    <w:rsid w:val="004D7C49"/>
    <w:rsid w:val="004E32DC"/>
    <w:rsid w:val="004E460E"/>
    <w:rsid w:val="004E47EF"/>
    <w:rsid w:val="004E4A55"/>
    <w:rsid w:val="004E59CD"/>
    <w:rsid w:val="004E5B52"/>
    <w:rsid w:val="004E6866"/>
    <w:rsid w:val="004F00E9"/>
    <w:rsid w:val="004F080D"/>
    <w:rsid w:val="004F1668"/>
    <w:rsid w:val="004F3C8E"/>
    <w:rsid w:val="004F5C22"/>
    <w:rsid w:val="004F67B0"/>
    <w:rsid w:val="004F7004"/>
    <w:rsid w:val="004F76DE"/>
    <w:rsid w:val="004F7E1B"/>
    <w:rsid w:val="00500AFF"/>
    <w:rsid w:val="00502FFF"/>
    <w:rsid w:val="00503BA3"/>
    <w:rsid w:val="005053B6"/>
    <w:rsid w:val="005056C1"/>
    <w:rsid w:val="00512FAB"/>
    <w:rsid w:val="005165EC"/>
    <w:rsid w:val="00520308"/>
    <w:rsid w:val="00521257"/>
    <w:rsid w:val="00525DCC"/>
    <w:rsid w:val="0052750F"/>
    <w:rsid w:val="00530AA3"/>
    <w:rsid w:val="00530B8E"/>
    <w:rsid w:val="00531E08"/>
    <w:rsid w:val="00533605"/>
    <w:rsid w:val="005367D8"/>
    <w:rsid w:val="00536B79"/>
    <w:rsid w:val="0053710A"/>
    <w:rsid w:val="00540C13"/>
    <w:rsid w:val="00540C96"/>
    <w:rsid w:val="0054469F"/>
    <w:rsid w:val="0054521D"/>
    <w:rsid w:val="005459E9"/>
    <w:rsid w:val="0054700A"/>
    <w:rsid w:val="0055179F"/>
    <w:rsid w:val="00552C42"/>
    <w:rsid w:val="00552C78"/>
    <w:rsid w:val="00552FE5"/>
    <w:rsid w:val="0055330F"/>
    <w:rsid w:val="00553A13"/>
    <w:rsid w:val="00561111"/>
    <w:rsid w:val="005619CC"/>
    <w:rsid w:val="00567081"/>
    <w:rsid w:val="00570565"/>
    <w:rsid w:val="005717FF"/>
    <w:rsid w:val="00571F84"/>
    <w:rsid w:val="005731A1"/>
    <w:rsid w:val="0057690D"/>
    <w:rsid w:val="00577B7C"/>
    <w:rsid w:val="0058287F"/>
    <w:rsid w:val="00583B51"/>
    <w:rsid w:val="00587653"/>
    <w:rsid w:val="00587D8E"/>
    <w:rsid w:val="005914B5"/>
    <w:rsid w:val="00595377"/>
    <w:rsid w:val="0059736E"/>
    <w:rsid w:val="00597602"/>
    <w:rsid w:val="00597C89"/>
    <w:rsid w:val="00597F11"/>
    <w:rsid w:val="005A07E6"/>
    <w:rsid w:val="005A111C"/>
    <w:rsid w:val="005A1241"/>
    <w:rsid w:val="005A253E"/>
    <w:rsid w:val="005A4DFE"/>
    <w:rsid w:val="005A57E0"/>
    <w:rsid w:val="005A6D42"/>
    <w:rsid w:val="005A740D"/>
    <w:rsid w:val="005A791E"/>
    <w:rsid w:val="005B5021"/>
    <w:rsid w:val="005B7957"/>
    <w:rsid w:val="005C014D"/>
    <w:rsid w:val="005C09DF"/>
    <w:rsid w:val="005C1FF8"/>
    <w:rsid w:val="005C281A"/>
    <w:rsid w:val="005C4003"/>
    <w:rsid w:val="005C4405"/>
    <w:rsid w:val="005C4641"/>
    <w:rsid w:val="005C650A"/>
    <w:rsid w:val="005D19BD"/>
    <w:rsid w:val="005D2F0C"/>
    <w:rsid w:val="005D34CE"/>
    <w:rsid w:val="005D351A"/>
    <w:rsid w:val="005D3D19"/>
    <w:rsid w:val="005D4A91"/>
    <w:rsid w:val="005D5114"/>
    <w:rsid w:val="005D59E7"/>
    <w:rsid w:val="005D609A"/>
    <w:rsid w:val="005D6DBC"/>
    <w:rsid w:val="005D731C"/>
    <w:rsid w:val="005E0582"/>
    <w:rsid w:val="005E133E"/>
    <w:rsid w:val="005E2C06"/>
    <w:rsid w:val="005E4D6D"/>
    <w:rsid w:val="005E56C7"/>
    <w:rsid w:val="005E735F"/>
    <w:rsid w:val="005F67F6"/>
    <w:rsid w:val="005F6DA7"/>
    <w:rsid w:val="00601B56"/>
    <w:rsid w:val="00603308"/>
    <w:rsid w:val="0060387D"/>
    <w:rsid w:val="006062C5"/>
    <w:rsid w:val="006077FE"/>
    <w:rsid w:val="00607BC7"/>
    <w:rsid w:val="00607DA8"/>
    <w:rsid w:val="006106F0"/>
    <w:rsid w:val="00610AE0"/>
    <w:rsid w:val="00610AFC"/>
    <w:rsid w:val="0061105E"/>
    <w:rsid w:val="0061218D"/>
    <w:rsid w:val="006138DC"/>
    <w:rsid w:val="0061417A"/>
    <w:rsid w:val="00614A1A"/>
    <w:rsid w:val="00614B23"/>
    <w:rsid w:val="0061624F"/>
    <w:rsid w:val="00616AD6"/>
    <w:rsid w:val="006210D6"/>
    <w:rsid w:val="00625F75"/>
    <w:rsid w:val="006267E8"/>
    <w:rsid w:val="00631E4E"/>
    <w:rsid w:val="00631FAA"/>
    <w:rsid w:val="00632D93"/>
    <w:rsid w:val="00635845"/>
    <w:rsid w:val="006358AA"/>
    <w:rsid w:val="00636BC8"/>
    <w:rsid w:val="006377BE"/>
    <w:rsid w:val="00640344"/>
    <w:rsid w:val="006409B2"/>
    <w:rsid w:val="00641641"/>
    <w:rsid w:val="00643B59"/>
    <w:rsid w:val="0064541B"/>
    <w:rsid w:val="00646C94"/>
    <w:rsid w:val="0064728D"/>
    <w:rsid w:val="00647925"/>
    <w:rsid w:val="00651F96"/>
    <w:rsid w:val="00653D9D"/>
    <w:rsid w:val="00655BED"/>
    <w:rsid w:val="0065683D"/>
    <w:rsid w:val="00656DB2"/>
    <w:rsid w:val="00657475"/>
    <w:rsid w:val="00657C3B"/>
    <w:rsid w:val="00657F1D"/>
    <w:rsid w:val="00660865"/>
    <w:rsid w:val="00661487"/>
    <w:rsid w:val="00663222"/>
    <w:rsid w:val="006633A8"/>
    <w:rsid w:val="00667BD8"/>
    <w:rsid w:val="0067301E"/>
    <w:rsid w:val="00677BA9"/>
    <w:rsid w:val="006810B3"/>
    <w:rsid w:val="006848FA"/>
    <w:rsid w:val="00691A3E"/>
    <w:rsid w:val="006951D0"/>
    <w:rsid w:val="00695B91"/>
    <w:rsid w:val="006A17E9"/>
    <w:rsid w:val="006A2D9E"/>
    <w:rsid w:val="006A37FD"/>
    <w:rsid w:val="006A63F7"/>
    <w:rsid w:val="006B1A76"/>
    <w:rsid w:val="006B2CF6"/>
    <w:rsid w:val="006B3453"/>
    <w:rsid w:val="006B404A"/>
    <w:rsid w:val="006B5E18"/>
    <w:rsid w:val="006B7337"/>
    <w:rsid w:val="006C00FC"/>
    <w:rsid w:val="006C3D81"/>
    <w:rsid w:val="006C3E13"/>
    <w:rsid w:val="006C43AF"/>
    <w:rsid w:val="006C4AFE"/>
    <w:rsid w:val="006C4F0D"/>
    <w:rsid w:val="006C5226"/>
    <w:rsid w:val="006D0C15"/>
    <w:rsid w:val="006D126A"/>
    <w:rsid w:val="006D1EEA"/>
    <w:rsid w:val="006D5954"/>
    <w:rsid w:val="006D6114"/>
    <w:rsid w:val="006D63B4"/>
    <w:rsid w:val="006E0439"/>
    <w:rsid w:val="006E1FFE"/>
    <w:rsid w:val="006E22F7"/>
    <w:rsid w:val="006E279C"/>
    <w:rsid w:val="006E520A"/>
    <w:rsid w:val="006F1585"/>
    <w:rsid w:val="006F3FDE"/>
    <w:rsid w:val="006F5467"/>
    <w:rsid w:val="00700177"/>
    <w:rsid w:val="00700C7A"/>
    <w:rsid w:val="00701A20"/>
    <w:rsid w:val="007040A2"/>
    <w:rsid w:val="00705779"/>
    <w:rsid w:val="00707301"/>
    <w:rsid w:val="0071795F"/>
    <w:rsid w:val="007213AF"/>
    <w:rsid w:val="007214C6"/>
    <w:rsid w:val="00725890"/>
    <w:rsid w:val="00725E25"/>
    <w:rsid w:val="007300CF"/>
    <w:rsid w:val="00730D25"/>
    <w:rsid w:val="00730F21"/>
    <w:rsid w:val="00731FC8"/>
    <w:rsid w:val="00732D5D"/>
    <w:rsid w:val="007340DB"/>
    <w:rsid w:val="00741250"/>
    <w:rsid w:val="00742287"/>
    <w:rsid w:val="0074268E"/>
    <w:rsid w:val="00743CBF"/>
    <w:rsid w:val="00744BCD"/>
    <w:rsid w:val="007451FA"/>
    <w:rsid w:val="00747973"/>
    <w:rsid w:val="0075066A"/>
    <w:rsid w:val="00751762"/>
    <w:rsid w:val="007519E8"/>
    <w:rsid w:val="00753071"/>
    <w:rsid w:val="00753AEF"/>
    <w:rsid w:val="007555E3"/>
    <w:rsid w:val="00755D00"/>
    <w:rsid w:val="00757B71"/>
    <w:rsid w:val="00761082"/>
    <w:rsid w:val="0076123E"/>
    <w:rsid w:val="0076140E"/>
    <w:rsid w:val="00763240"/>
    <w:rsid w:val="00765712"/>
    <w:rsid w:val="00767F6E"/>
    <w:rsid w:val="00771FB9"/>
    <w:rsid w:val="0077275B"/>
    <w:rsid w:val="00772D3A"/>
    <w:rsid w:val="00774162"/>
    <w:rsid w:val="00774379"/>
    <w:rsid w:val="00774A30"/>
    <w:rsid w:val="0077604E"/>
    <w:rsid w:val="00777292"/>
    <w:rsid w:val="0077752A"/>
    <w:rsid w:val="00777EE9"/>
    <w:rsid w:val="007803DA"/>
    <w:rsid w:val="00780B14"/>
    <w:rsid w:val="007814B7"/>
    <w:rsid w:val="00781DC8"/>
    <w:rsid w:val="007848CB"/>
    <w:rsid w:val="00787766"/>
    <w:rsid w:val="00792D02"/>
    <w:rsid w:val="00794348"/>
    <w:rsid w:val="0079612F"/>
    <w:rsid w:val="00797BF3"/>
    <w:rsid w:val="00797FA5"/>
    <w:rsid w:val="007A2B53"/>
    <w:rsid w:val="007A61D2"/>
    <w:rsid w:val="007A7029"/>
    <w:rsid w:val="007B103E"/>
    <w:rsid w:val="007B3630"/>
    <w:rsid w:val="007B4122"/>
    <w:rsid w:val="007B476A"/>
    <w:rsid w:val="007B4DE0"/>
    <w:rsid w:val="007B53A1"/>
    <w:rsid w:val="007B635A"/>
    <w:rsid w:val="007B660C"/>
    <w:rsid w:val="007C1190"/>
    <w:rsid w:val="007C2FED"/>
    <w:rsid w:val="007C61CB"/>
    <w:rsid w:val="007C6FE0"/>
    <w:rsid w:val="007D1CD6"/>
    <w:rsid w:val="007D2D04"/>
    <w:rsid w:val="007D57D0"/>
    <w:rsid w:val="007D582F"/>
    <w:rsid w:val="007D63AB"/>
    <w:rsid w:val="007D722B"/>
    <w:rsid w:val="007D72DB"/>
    <w:rsid w:val="007E2482"/>
    <w:rsid w:val="007E35E1"/>
    <w:rsid w:val="007E3DA6"/>
    <w:rsid w:val="007E716C"/>
    <w:rsid w:val="007E7C64"/>
    <w:rsid w:val="007F2C93"/>
    <w:rsid w:val="00801532"/>
    <w:rsid w:val="008016B0"/>
    <w:rsid w:val="00802F98"/>
    <w:rsid w:val="008039FF"/>
    <w:rsid w:val="0081342E"/>
    <w:rsid w:val="00813448"/>
    <w:rsid w:val="008139C7"/>
    <w:rsid w:val="00813EA7"/>
    <w:rsid w:val="00814FB7"/>
    <w:rsid w:val="0081768A"/>
    <w:rsid w:val="008203B5"/>
    <w:rsid w:val="008232D0"/>
    <w:rsid w:val="00823FF1"/>
    <w:rsid w:val="00830A98"/>
    <w:rsid w:val="008332C6"/>
    <w:rsid w:val="00833A72"/>
    <w:rsid w:val="00833D4B"/>
    <w:rsid w:val="00840293"/>
    <w:rsid w:val="008426D5"/>
    <w:rsid w:val="008429BA"/>
    <w:rsid w:val="008438DC"/>
    <w:rsid w:val="008444E2"/>
    <w:rsid w:val="008445A1"/>
    <w:rsid w:val="008447EE"/>
    <w:rsid w:val="00845963"/>
    <w:rsid w:val="00845D17"/>
    <w:rsid w:val="00846137"/>
    <w:rsid w:val="0084741E"/>
    <w:rsid w:val="008475F6"/>
    <w:rsid w:val="00847BEC"/>
    <w:rsid w:val="00847EEF"/>
    <w:rsid w:val="008508FB"/>
    <w:rsid w:val="0085277B"/>
    <w:rsid w:val="00853648"/>
    <w:rsid w:val="0085402C"/>
    <w:rsid w:val="008555BE"/>
    <w:rsid w:val="008562CA"/>
    <w:rsid w:val="00861C1F"/>
    <w:rsid w:val="00862844"/>
    <w:rsid w:val="00863CEC"/>
    <w:rsid w:val="00864919"/>
    <w:rsid w:val="008650F4"/>
    <w:rsid w:val="00867AD2"/>
    <w:rsid w:val="008722A5"/>
    <w:rsid w:val="008727D1"/>
    <w:rsid w:val="0087292D"/>
    <w:rsid w:val="00872E1A"/>
    <w:rsid w:val="0087341A"/>
    <w:rsid w:val="00874270"/>
    <w:rsid w:val="0087571F"/>
    <w:rsid w:val="00875D98"/>
    <w:rsid w:val="00876CD6"/>
    <w:rsid w:val="00876F23"/>
    <w:rsid w:val="00881DA2"/>
    <w:rsid w:val="0088388E"/>
    <w:rsid w:val="0088546D"/>
    <w:rsid w:val="008856B0"/>
    <w:rsid w:val="008868AA"/>
    <w:rsid w:val="008874FD"/>
    <w:rsid w:val="008935AE"/>
    <w:rsid w:val="00894C0A"/>
    <w:rsid w:val="008A14D8"/>
    <w:rsid w:val="008A1900"/>
    <w:rsid w:val="008A1976"/>
    <w:rsid w:val="008A4B4D"/>
    <w:rsid w:val="008A4C7F"/>
    <w:rsid w:val="008A75DF"/>
    <w:rsid w:val="008B1EEC"/>
    <w:rsid w:val="008B6D0A"/>
    <w:rsid w:val="008C0413"/>
    <w:rsid w:val="008C23D8"/>
    <w:rsid w:val="008C2BD5"/>
    <w:rsid w:val="008C64DA"/>
    <w:rsid w:val="008D3A96"/>
    <w:rsid w:val="008D4038"/>
    <w:rsid w:val="008D41B2"/>
    <w:rsid w:val="008D42B9"/>
    <w:rsid w:val="008D43C8"/>
    <w:rsid w:val="008D46C5"/>
    <w:rsid w:val="008D7E13"/>
    <w:rsid w:val="008E3A6B"/>
    <w:rsid w:val="008E599C"/>
    <w:rsid w:val="008E7378"/>
    <w:rsid w:val="008E7670"/>
    <w:rsid w:val="008E7E3D"/>
    <w:rsid w:val="008F3736"/>
    <w:rsid w:val="008F46BE"/>
    <w:rsid w:val="008F4DA8"/>
    <w:rsid w:val="008F5713"/>
    <w:rsid w:val="008F6AC6"/>
    <w:rsid w:val="008F703C"/>
    <w:rsid w:val="008F74B9"/>
    <w:rsid w:val="008F74D7"/>
    <w:rsid w:val="008F7BA7"/>
    <w:rsid w:val="009011AF"/>
    <w:rsid w:val="009012DE"/>
    <w:rsid w:val="00901455"/>
    <w:rsid w:val="00901B67"/>
    <w:rsid w:val="00901DE6"/>
    <w:rsid w:val="00902328"/>
    <w:rsid w:val="009053F0"/>
    <w:rsid w:val="0090634A"/>
    <w:rsid w:val="0090744A"/>
    <w:rsid w:val="00912425"/>
    <w:rsid w:val="00913CAE"/>
    <w:rsid w:val="00913EB1"/>
    <w:rsid w:val="00914379"/>
    <w:rsid w:val="00915333"/>
    <w:rsid w:val="0091740D"/>
    <w:rsid w:val="0092053A"/>
    <w:rsid w:val="0092131F"/>
    <w:rsid w:val="00924625"/>
    <w:rsid w:val="00927488"/>
    <w:rsid w:val="00932704"/>
    <w:rsid w:val="009349BE"/>
    <w:rsid w:val="009368B7"/>
    <w:rsid w:val="00940655"/>
    <w:rsid w:val="009455BC"/>
    <w:rsid w:val="0094699C"/>
    <w:rsid w:val="0094746A"/>
    <w:rsid w:val="00952801"/>
    <w:rsid w:val="0095536D"/>
    <w:rsid w:val="009572FA"/>
    <w:rsid w:val="009579EF"/>
    <w:rsid w:val="00962274"/>
    <w:rsid w:val="00962B4F"/>
    <w:rsid w:val="009642EC"/>
    <w:rsid w:val="009662A6"/>
    <w:rsid w:val="00966A87"/>
    <w:rsid w:val="00966C97"/>
    <w:rsid w:val="00972195"/>
    <w:rsid w:val="00972697"/>
    <w:rsid w:val="00973365"/>
    <w:rsid w:val="00977600"/>
    <w:rsid w:val="00980841"/>
    <w:rsid w:val="0098165A"/>
    <w:rsid w:val="0098648B"/>
    <w:rsid w:val="00991351"/>
    <w:rsid w:val="009915E2"/>
    <w:rsid w:val="009963B6"/>
    <w:rsid w:val="00997A06"/>
    <w:rsid w:val="00997D49"/>
    <w:rsid w:val="009A0CF2"/>
    <w:rsid w:val="009A14A6"/>
    <w:rsid w:val="009A16FE"/>
    <w:rsid w:val="009A1A79"/>
    <w:rsid w:val="009A4555"/>
    <w:rsid w:val="009A63AD"/>
    <w:rsid w:val="009A73CE"/>
    <w:rsid w:val="009B09FE"/>
    <w:rsid w:val="009B2C3F"/>
    <w:rsid w:val="009B3BA8"/>
    <w:rsid w:val="009B3E6A"/>
    <w:rsid w:val="009B4203"/>
    <w:rsid w:val="009B4D05"/>
    <w:rsid w:val="009B6F24"/>
    <w:rsid w:val="009C017D"/>
    <w:rsid w:val="009C37BB"/>
    <w:rsid w:val="009C4765"/>
    <w:rsid w:val="009C60C4"/>
    <w:rsid w:val="009C627C"/>
    <w:rsid w:val="009D011E"/>
    <w:rsid w:val="009D04B6"/>
    <w:rsid w:val="009D2C00"/>
    <w:rsid w:val="009D37C9"/>
    <w:rsid w:val="009D5566"/>
    <w:rsid w:val="009D60B2"/>
    <w:rsid w:val="009D6D94"/>
    <w:rsid w:val="009D7534"/>
    <w:rsid w:val="009D77A3"/>
    <w:rsid w:val="009E12DB"/>
    <w:rsid w:val="009E2D67"/>
    <w:rsid w:val="009E3327"/>
    <w:rsid w:val="009E3C03"/>
    <w:rsid w:val="009E7029"/>
    <w:rsid w:val="009F04AA"/>
    <w:rsid w:val="009F18FB"/>
    <w:rsid w:val="009F395E"/>
    <w:rsid w:val="009F4804"/>
    <w:rsid w:val="009F71C8"/>
    <w:rsid w:val="00A00C4E"/>
    <w:rsid w:val="00A02EC7"/>
    <w:rsid w:val="00A03258"/>
    <w:rsid w:val="00A035A8"/>
    <w:rsid w:val="00A05C20"/>
    <w:rsid w:val="00A05D80"/>
    <w:rsid w:val="00A06AA6"/>
    <w:rsid w:val="00A128F1"/>
    <w:rsid w:val="00A141EB"/>
    <w:rsid w:val="00A14A4E"/>
    <w:rsid w:val="00A14F47"/>
    <w:rsid w:val="00A15326"/>
    <w:rsid w:val="00A168AD"/>
    <w:rsid w:val="00A17086"/>
    <w:rsid w:val="00A17EDE"/>
    <w:rsid w:val="00A20144"/>
    <w:rsid w:val="00A22EB0"/>
    <w:rsid w:val="00A244A8"/>
    <w:rsid w:val="00A3197F"/>
    <w:rsid w:val="00A32898"/>
    <w:rsid w:val="00A32A98"/>
    <w:rsid w:val="00A347C9"/>
    <w:rsid w:val="00A35CF8"/>
    <w:rsid w:val="00A44C19"/>
    <w:rsid w:val="00A44EE6"/>
    <w:rsid w:val="00A45B34"/>
    <w:rsid w:val="00A4678E"/>
    <w:rsid w:val="00A46DFC"/>
    <w:rsid w:val="00A47513"/>
    <w:rsid w:val="00A519FD"/>
    <w:rsid w:val="00A520C8"/>
    <w:rsid w:val="00A548DB"/>
    <w:rsid w:val="00A56196"/>
    <w:rsid w:val="00A56475"/>
    <w:rsid w:val="00A56BA9"/>
    <w:rsid w:val="00A60B79"/>
    <w:rsid w:val="00A620A1"/>
    <w:rsid w:val="00A65968"/>
    <w:rsid w:val="00A66500"/>
    <w:rsid w:val="00A6698A"/>
    <w:rsid w:val="00A670C4"/>
    <w:rsid w:val="00A67816"/>
    <w:rsid w:val="00A75F9B"/>
    <w:rsid w:val="00A77872"/>
    <w:rsid w:val="00A80DA4"/>
    <w:rsid w:val="00A838E2"/>
    <w:rsid w:val="00A86331"/>
    <w:rsid w:val="00A87428"/>
    <w:rsid w:val="00A87E0C"/>
    <w:rsid w:val="00A92925"/>
    <w:rsid w:val="00A9422F"/>
    <w:rsid w:val="00A96E72"/>
    <w:rsid w:val="00AA194B"/>
    <w:rsid w:val="00AA252A"/>
    <w:rsid w:val="00AA2D7E"/>
    <w:rsid w:val="00AA4FB2"/>
    <w:rsid w:val="00AA546D"/>
    <w:rsid w:val="00AA5D95"/>
    <w:rsid w:val="00AA682B"/>
    <w:rsid w:val="00AA7457"/>
    <w:rsid w:val="00AB1B76"/>
    <w:rsid w:val="00AB3D1D"/>
    <w:rsid w:val="00AB4D09"/>
    <w:rsid w:val="00AB78E0"/>
    <w:rsid w:val="00AC274D"/>
    <w:rsid w:val="00AC37C2"/>
    <w:rsid w:val="00AC3CE2"/>
    <w:rsid w:val="00AC4779"/>
    <w:rsid w:val="00AC5465"/>
    <w:rsid w:val="00AC75AD"/>
    <w:rsid w:val="00AD2146"/>
    <w:rsid w:val="00AD2F80"/>
    <w:rsid w:val="00AD6D55"/>
    <w:rsid w:val="00AE191E"/>
    <w:rsid w:val="00AE1BD4"/>
    <w:rsid w:val="00AE261E"/>
    <w:rsid w:val="00AE6854"/>
    <w:rsid w:val="00AE6939"/>
    <w:rsid w:val="00AE6DB7"/>
    <w:rsid w:val="00AE7EB4"/>
    <w:rsid w:val="00AF18E3"/>
    <w:rsid w:val="00AF35AE"/>
    <w:rsid w:val="00AF748E"/>
    <w:rsid w:val="00AF75EB"/>
    <w:rsid w:val="00B00F65"/>
    <w:rsid w:val="00B031C4"/>
    <w:rsid w:val="00B03873"/>
    <w:rsid w:val="00B050DD"/>
    <w:rsid w:val="00B05E2E"/>
    <w:rsid w:val="00B13838"/>
    <w:rsid w:val="00B150A8"/>
    <w:rsid w:val="00B16310"/>
    <w:rsid w:val="00B165AC"/>
    <w:rsid w:val="00B212A3"/>
    <w:rsid w:val="00B23042"/>
    <w:rsid w:val="00B25562"/>
    <w:rsid w:val="00B256B1"/>
    <w:rsid w:val="00B26521"/>
    <w:rsid w:val="00B26C62"/>
    <w:rsid w:val="00B27450"/>
    <w:rsid w:val="00B32557"/>
    <w:rsid w:val="00B33BBE"/>
    <w:rsid w:val="00B34EAA"/>
    <w:rsid w:val="00B40498"/>
    <w:rsid w:val="00B41FAD"/>
    <w:rsid w:val="00B42318"/>
    <w:rsid w:val="00B42377"/>
    <w:rsid w:val="00B44B7E"/>
    <w:rsid w:val="00B47EAF"/>
    <w:rsid w:val="00B51270"/>
    <w:rsid w:val="00B512C0"/>
    <w:rsid w:val="00B51C6A"/>
    <w:rsid w:val="00B52AC3"/>
    <w:rsid w:val="00B5328E"/>
    <w:rsid w:val="00B63346"/>
    <w:rsid w:val="00B63B08"/>
    <w:rsid w:val="00B63BFF"/>
    <w:rsid w:val="00B65A6A"/>
    <w:rsid w:val="00B6651A"/>
    <w:rsid w:val="00B66F97"/>
    <w:rsid w:val="00B71422"/>
    <w:rsid w:val="00B7340A"/>
    <w:rsid w:val="00B74BF1"/>
    <w:rsid w:val="00B7690F"/>
    <w:rsid w:val="00B76A4C"/>
    <w:rsid w:val="00B8082E"/>
    <w:rsid w:val="00B80911"/>
    <w:rsid w:val="00B81F8F"/>
    <w:rsid w:val="00B85D2C"/>
    <w:rsid w:val="00B87CD1"/>
    <w:rsid w:val="00B913CD"/>
    <w:rsid w:val="00B91C35"/>
    <w:rsid w:val="00B9281E"/>
    <w:rsid w:val="00B92FF0"/>
    <w:rsid w:val="00B933A0"/>
    <w:rsid w:val="00B967B0"/>
    <w:rsid w:val="00B97A2D"/>
    <w:rsid w:val="00BA031C"/>
    <w:rsid w:val="00BA24E5"/>
    <w:rsid w:val="00BA2B04"/>
    <w:rsid w:val="00BA4164"/>
    <w:rsid w:val="00BB2115"/>
    <w:rsid w:val="00BB35FF"/>
    <w:rsid w:val="00BB36F6"/>
    <w:rsid w:val="00BB40E4"/>
    <w:rsid w:val="00BB4C65"/>
    <w:rsid w:val="00BB5BFD"/>
    <w:rsid w:val="00BB5FB9"/>
    <w:rsid w:val="00BB69E8"/>
    <w:rsid w:val="00BC04FC"/>
    <w:rsid w:val="00BC2308"/>
    <w:rsid w:val="00BC2ACA"/>
    <w:rsid w:val="00BC3768"/>
    <w:rsid w:val="00BC569D"/>
    <w:rsid w:val="00BC71F6"/>
    <w:rsid w:val="00BD322A"/>
    <w:rsid w:val="00BD3457"/>
    <w:rsid w:val="00BD569D"/>
    <w:rsid w:val="00BD68C2"/>
    <w:rsid w:val="00BE02D3"/>
    <w:rsid w:val="00BE15D9"/>
    <w:rsid w:val="00BE2833"/>
    <w:rsid w:val="00BE2AB8"/>
    <w:rsid w:val="00BE2F3E"/>
    <w:rsid w:val="00BE739D"/>
    <w:rsid w:val="00BE75EB"/>
    <w:rsid w:val="00BE782D"/>
    <w:rsid w:val="00BE7904"/>
    <w:rsid w:val="00BE7D21"/>
    <w:rsid w:val="00BF5E0C"/>
    <w:rsid w:val="00C02FCE"/>
    <w:rsid w:val="00C10C36"/>
    <w:rsid w:val="00C10C97"/>
    <w:rsid w:val="00C10DD5"/>
    <w:rsid w:val="00C160E9"/>
    <w:rsid w:val="00C1613B"/>
    <w:rsid w:val="00C1761C"/>
    <w:rsid w:val="00C24920"/>
    <w:rsid w:val="00C24CB1"/>
    <w:rsid w:val="00C25487"/>
    <w:rsid w:val="00C2549C"/>
    <w:rsid w:val="00C30168"/>
    <w:rsid w:val="00C315AE"/>
    <w:rsid w:val="00C32100"/>
    <w:rsid w:val="00C32618"/>
    <w:rsid w:val="00C33530"/>
    <w:rsid w:val="00C33D9B"/>
    <w:rsid w:val="00C3461E"/>
    <w:rsid w:val="00C3488E"/>
    <w:rsid w:val="00C34A63"/>
    <w:rsid w:val="00C352FB"/>
    <w:rsid w:val="00C3671A"/>
    <w:rsid w:val="00C416FB"/>
    <w:rsid w:val="00C43B1E"/>
    <w:rsid w:val="00C44262"/>
    <w:rsid w:val="00C50663"/>
    <w:rsid w:val="00C5084B"/>
    <w:rsid w:val="00C53655"/>
    <w:rsid w:val="00C54DB1"/>
    <w:rsid w:val="00C54FD1"/>
    <w:rsid w:val="00C57347"/>
    <w:rsid w:val="00C60E0F"/>
    <w:rsid w:val="00C644E4"/>
    <w:rsid w:val="00C67285"/>
    <w:rsid w:val="00C67B94"/>
    <w:rsid w:val="00C70D11"/>
    <w:rsid w:val="00C72E65"/>
    <w:rsid w:val="00C73C32"/>
    <w:rsid w:val="00C7441B"/>
    <w:rsid w:val="00C74D47"/>
    <w:rsid w:val="00C77610"/>
    <w:rsid w:val="00C807AA"/>
    <w:rsid w:val="00C83EEF"/>
    <w:rsid w:val="00C85E9B"/>
    <w:rsid w:val="00C8697C"/>
    <w:rsid w:val="00C90BC1"/>
    <w:rsid w:val="00C91A3F"/>
    <w:rsid w:val="00C93351"/>
    <w:rsid w:val="00C93472"/>
    <w:rsid w:val="00CA42EE"/>
    <w:rsid w:val="00CA557E"/>
    <w:rsid w:val="00CA5854"/>
    <w:rsid w:val="00CB0D42"/>
    <w:rsid w:val="00CB3EB0"/>
    <w:rsid w:val="00CB40C5"/>
    <w:rsid w:val="00CB50E1"/>
    <w:rsid w:val="00CB6177"/>
    <w:rsid w:val="00CB6A23"/>
    <w:rsid w:val="00CC0E31"/>
    <w:rsid w:val="00CC4349"/>
    <w:rsid w:val="00CC51D8"/>
    <w:rsid w:val="00CC6EC4"/>
    <w:rsid w:val="00CD0727"/>
    <w:rsid w:val="00CD1B79"/>
    <w:rsid w:val="00CD24E1"/>
    <w:rsid w:val="00CD4DF0"/>
    <w:rsid w:val="00CD781B"/>
    <w:rsid w:val="00CE068D"/>
    <w:rsid w:val="00CE1A67"/>
    <w:rsid w:val="00CE1B5E"/>
    <w:rsid w:val="00CE398C"/>
    <w:rsid w:val="00CE627E"/>
    <w:rsid w:val="00CF0F5B"/>
    <w:rsid w:val="00CF1A73"/>
    <w:rsid w:val="00CF288D"/>
    <w:rsid w:val="00CF3C47"/>
    <w:rsid w:val="00CF4460"/>
    <w:rsid w:val="00CF4655"/>
    <w:rsid w:val="00CF4EEB"/>
    <w:rsid w:val="00CF643E"/>
    <w:rsid w:val="00D000B7"/>
    <w:rsid w:val="00D00304"/>
    <w:rsid w:val="00D01570"/>
    <w:rsid w:val="00D0237E"/>
    <w:rsid w:val="00D02C94"/>
    <w:rsid w:val="00D04C23"/>
    <w:rsid w:val="00D04E7A"/>
    <w:rsid w:val="00D064E9"/>
    <w:rsid w:val="00D06586"/>
    <w:rsid w:val="00D12CE5"/>
    <w:rsid w:val="00D15956"/>
    <w:rsid w:val="00D16545"/>
    <w:rsid w:val="00D17753"/>
    <w:rsid w:val="00D20E62"/>
    <w:rsid w:val="00D21950"/>
    <w:rsid w:val="00D220F1"/>
    <w:rsid w:val="00D22BE9"/>
    <w:rsid w:val="00D22D72"/>
    <w:rsid w:val="00D30042"/>
    <w:rsid w:val="00D3088B"/>
    <w:rsid w:val="00D3264A"/>
    <w:rsid w:val="00D33559"/>
    <w:rsid w:val="00D33AAE"/>
    <w:rsid w:val="00D34196"/>
    <w:rsid w:val="00D35CE4"/>
    <w:rsid w:val="00D35E3F"/>
    <w:rsid w:val="00D42C10"/>
    <w:rsid w:val="00D4364A"/>
    <w:rsid w:val="00D446F7"/>
    <w:rsid w:val="00D44E47"/>
    <w:rsid w:val="00D451B9"/>
    <w:rsid w:val="00D455C2"/>
    <w:rsid w:val="00D467EF"/>
    <w:rsid w:val="00D507EF"/>
    <w:rsid w:val="00D51283"/>
    <w:rsid w:val="00D51DD5"/>
    <w:rsid w:val="00D5239C"/>
    <w:rsid w:val="00D52DF2"/>
    <w:rsid w:val="00D54473"/>
    <w:rsid w:val="00D5526D"/>
    <w:rsid w:val="00D552DB"/>
    <w:rsid w:val="00D55E8C"/>
    <w:rsid w:val="00D57FC7"/>
    <w:rsid w:val="00D60FDC"/>
    <w:rsid w:val="00D62547"/>
    <w:rsid w:val="00D63272"/>
    <w:rsid w:val="00D64761"/>
    <w:rsid w:val="00D653B0"/>
    <w:rsid w:val="00D658A9"/>
    <w:rsid w:val="00D66966"/>
    <w:rsid w:val="00D677B4"/>
    <w:rsid w:val="00D73D0F"/>
    <w:rsid w:val="00D76CF5"/>
    <w:rsid w:val="00D82017"/>
    <w:rsid w:val="00D82C9D"/>
    <w:rsid w:val="00D82EAF"/>
    <w:rsid w:val="00D865A7"/>
    <w:rsid w:val="00D90D9C"/>
    <w:rsid w:val="00D923A6"/>
    <w:rsid w:val="00D928BC"/>
    <w:rsid w:val="00D92D49"/>
    <w:rsid w:val="00D934F4"/>
    <w:rsid w:val="00D94FA0"/>
    <w:rsid w:val="00D95E22"/>
    <w:rsid w:val="00D96FDD"/>
    <w:rsid w:val="00DA05BA"/>
    <w:rsid w:val="00DA112D"/>
    <w:rsid w:val="00DA12D1"/>
    <w:rsid w:val="00DA1BA7"/>
    <w:rsid w:val="00DA23A7"/>
    <w:rsid w:val="00DA44B5"/>
    <w:rsid w:val="00DA56FC"/>
    <w:rsid w:val="00DB16F2"/>
    <w:rsid w:val="00DB20C1"/>
    <w:rsid w:val="00DB358A"/>
    <w:rsid w:val="00DB41C4"/>
    <w:rsid w:val="00DB52BA"/>
    <w:rsid w:val="00DB5F28"/>
    <w:rsid w:val="00DB6B65"/>
    <w:rsid w:val="00DC02AC"/>
    <w:rsid w:val="00DC0D8C"/>
    <w:rsid w:val="00DC13F1"/>
    <w:rsid w:val="00DC329F"/>
    <w:rsid w:val="00DC4008"/>
    <w:rsid w:val="00DC58BD"/>
    <w:rsid w:val="00DC7B6E"/>
    <w:rsid w:val="00DD119E"/>
    <w:rsid w:val="00DD1D7F"/>
    <w:rsid w:val="00DD3322"/>
    <w:rsid w:val="00DD6A7D"/>
    <w:rsid w:val="00DE0BD4"/>
    <w:rsid w:val="00DE15AD"/>
    <w:rsid w:val="00DE39C2"/>
    <w:rsid w:val="00DE3ACA"/>
    <w:rsid w:val="00DE753B"/>
    <w:rsid w:val="00DF02F3"/>
    <w:rsid w:val="00DF3244"/>
    <w:rsid w:val="00DF3676"/>
    <w:rsid w:val="00DF4CEF"/>
    <w:rsid w:val="00DF5A37"/>
    <w:rsid w:val="00E00153"/>
    <w:rsid w:val="00E00DA4"/>
    <w:rsid w:val="00E01EED"/>
    <w:rsid w:val="00E0271E"/>
    <w:rsid w:val="00E0514D"/>
    <w:rsid w:val="00E070CD"/>
    <w:rsid w:val="00E0780A"/>
    <w:rsid w:val="00E078BA"/>
    <w:rsid w:val="00E122D8"/>
    <w:rsid w:val="00E12FE6"/>
    <w:rsid w:val="00E134C0"/>
    <w:rsid w:val="00E1382A"/>
    <w:rsid w:val="00E14794"/>
    <w:rsid w:val="00E16305"/>
    <w:rsid w:val="00E2145F"/>
    <w:rsid w:val="00E250A4"/>
    <w:rsid w:val="00E268D4"/>
    <w:rsid w:val="00E278A7"/>
    <w:rsid w:val="00E27C27"/>
    <w:rsid w:val="00E27EF2"/>
    <w:rsid w:val="00E323FC"/>
    <w:rsid w:val="00E34679"/>
    <w:rsid w:val="00E35190"/>
    <w:rsid w:val="00E4036D"/>
    <w:rsid w:val="00E41929"/>
    <w:rsid w:val="00E42ED3"/>
    <w:rsid w:val="00E43520"/>
    <w:rsid w:val="00E4445F"/>
    <w:rsid w:val="00E445C4"/>
    <w:rsid w:val="00E44DDF"/>
    <w:rsid w:val="00E454E9"/>
    <w:rsid w:val="00E47248"/>
    <w:rsid w:val="00E478A1"/>
    <w:rsid w:val="00E504F3"/>
    <w:rsid w:val="00E50DA3"/>
    <w:rsid w:val="00E51281"/>
    <w:rsid w:val="00E519C7"/>
    <w:rsid w:val="00E5276A"/>
    <w:rsid w:val="00E5504C"/>
    <w:rsid w:val="00E55150"/>
    <w:rsid w:val="00E56229"/>
    <w:rsid w:val="00E616D9"/>
    <w:rsid w:val="00E617D3"/>
    <w:rsid w:val="00E61CC3"/>
    <w:rsid w:val="00E64522"/>
    <w:rsid w:val="00E6730B"/>
    <w:rsid w:val="00E7054F"/>
    <w:rsid w:val="00E707A9"/>
    <w:rsid w:val="00E72834"/>
    <w:rsid w:val="00E74852"/>
    <w:rsid w:val="00E7628A"/>
    <w:rsid w:val="00E804ED"/>
    <w:rsid w:val="00E8182E"/>
    <w:rsid w:val="00E82367"/>
    <w:rsid w:val="00E842D1"/>
    <w:rsid w:val="00E84F81"/>
    <w:rsid w:val="00E90510"/>
    <w:rsid w:val="00E9506F"/>
    <w:rsid w:val="00E97E18"/>
    <w:rsid w:val="00EA3240"/>
    <w:rsid w:val="00EA3784"/>
    <w:rsid w:val="00EA3B82"/>
    <w:rsid w:val="00EB1C3C"/>
    <w:rsid w:val="00EB3699"/>
    <w:rsid w:val="00EB4D4E"/>
    <w:rsid w:val="00EB51E4"/>
    <w:rsid w:val="00EB60A2"/>
    <w:rsid w:val="00EB628F"/>
    <w:rsid w:val="00EC09E7"/>
    <w:rsid w:val="00EC0DDE"/>
    <w:rsid w:val="00EC12BE"/>
    <w:rsid w:val="00EC18E5"/>
    <w:rsid w:val="00EC2B8F"/>
    <w:rsid w:val="00EC2DD0"/>
    <w:rsid w:val="00EC30EF"/>
    <w:rsid w:val="00EC3DDB"/>
    <w:rsid w:val="00EC5D9B"/>
    <w:rsid w:val="00EC66F6"/>
    <w:rsid w:val="00ED2730"/>
    <w:rsid w:val="00ED5052"/>
    <w:rsid w:val="00ED63EB"/>
    <w:rsid w:val="00ED671F"/>
    <w:rsid w:val="00ED7680"/>
    <w:rsid w:val="00EE06B8"/>
    <w:rsid w:val="00EE4089"/>
    <w:rsid w:val="00EE4D8A"/>
    <w:rsid w:val="00EF052D"/>
    <w:rsid w:val="00EF10C2"/>
    <w:rsid w:val="00EF2592"/>
    <w:rsid w:val="00EF3D44"/>
    <w:rsid w:val="00EF4F07"/>
    <w:rsid w:val="00EF66B2"/>
    <w:rsid w:val="00F01ACE"/>
    <w:rsid w:val="00F102FB"/>
    <w:rsid w:val="00F10DBE"/>
    <w:rsid w:val="00F12094"/>
    <w:rsid w:val="00F13BAF"/>
    <w:rsid w:val="00F13E25"/>
    <w:rsid w:val="00F14E44"/>
    <w:rsid w:val="00F14F8D"/>
    <w:rsid w:val="00F15C25"/>
    <w:rsid w:val="00F172E9"/>
    <w:rsid w:val="00F2057F"/>
    <w:rsid w:val="00F20A48"/>
    <w:rsid w:val="00F22EDA"/>
    <w:rsid w:val="00F24F62"/>
    <w:rsid w:val="00F307D5"/>
    <w:rsid w:val="00F31478"/>
    <w:rsid w:val="00F31F3A"/>
    <w:rsid w:val="00F41798"/>
    <w:rsid w:val="00F41AC3"/>
    <w:rsid w:val="00F41F0C"/>
    <w:rsid w:val="00F42021"/>
    <w:rsid w:val="00F44B78"/>
    <w:rsid w:val="00F50E23"/>
    <w:rsid w:val="00F51B23"/>
    <w:rsid w:val="00F52638"/>
    <w:rsid w:val="00F526A6"/>
    <w:rsid w:val="00F531B8"/>
    <w:rsid w:val="00F531E3"/>
    <w:rsid w:val="00F53321"/>
    <w:rsid w:val="00F542F1"/>
    <w:rsid w:val="00F66667"/>
    <w:rsid w:val="00F6694F"/>
    <w:rsid w:val="00F71DB2"/>
    <w:rsid w:val="00F7247F"/>
    <w:rsid w:val="00F751FF"/>
    <w:rsid w:val="00F7553B"/>
    <w:rsid w:val="00F76DFF"/>
    <w:rsid w:val="00F80AF0"/>
    <w:rsid w:val="00F85214"/>
    <w:rsid w:val="00F90733"/>
    <w:rsid w:val="00F91E78"/>
    <w:rsid w:val="00F926B0"/>
    <w:rsid w:val="00F95982"/>
    <w:rsid w:val="00FA31CB"/>
    <w:rsid w:val="00FA67B3"/>
    <w:rsid w:val="00FB0070"/>
    <w:rsid w:val="00FB0A33"/>
    <w:rsid w:val="00FB4311"/>
    <w:rsid w:val="00FB558C"/>
    <w:rsid w:val="00FB7B46"/>
    <w:rsid w:val="00FC0605"/>
    <w:rsid w:val="00FC1DBE"/>
    <w:rsid w:val="00FC557B"/>
    <w:rsid w:val="00FC57EF"/>
    <w:rsid w:val="00FC6083"/>
    <w:rsid w:val="00FC7E91"/>
    <w:rsid w:val="00FD0179"/>
    <w:rsid w:val="00FD08C8"/>
    <w:rsid w:val="00FD2600"/>
    <w:rsid w:val="00FD2EF9"/>
    <w:rsid w:val="00FD5806"/>
    <w:rsid w:val="00FE0D74"/>
    <w:rsid w:val="00FE27E1"/>
    <w:rsid w:val="00FE2B37"/>
    <w:rsid w:val="00FE5010"/>
    <w:rsid w:val="00FF3FAB"/>
    <w:rsid w:val="00FF4448"/>
    <w:rsid w:val="00FF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BF92D"/>
  <w15:docId w15:val="{03C5C8B2-C7AB-4069-B8F1-9F803D88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EF"/>
    <w:pPr>
      <w:spacing w:after="200" w:line="276" w:lineRule="auto"/>
    </w:pPr>
    <w:rPr>
      <w:rFonts w:asciiTheme="minorHAnsi" w:hAnsiTheme="minorHAnsi" w:cs="Verdana"/>
      <w:color w:val="000000" w:themeColor="text1"/>
    </w:rPr>
  </w:style>
  <w:style w:type="paragraph" w:styleId="Heading1">
    <w:name w:val="heading 1"/>
    <w:basedOn w:val="Normal"/>
    <w:next w:val="Normal"/>
    <w:link w:val="Heading1Char"/>
    <w:uiPriority w:val="9"/>
    <w:qFormat/>
    <w:rsid w:val="005E2C06"/>
    <w:pPr>
      <w:keepNext/>
      <w:keepLines/>
      <w:spacing w:before="240" w:after="0" w:line="240" w:lineRule="auto"/>
      <w:outlineLvl w:val="0"/>
    </w:pPr>
    <w:rPr>
      <w:rFonts w:ascii="Arial" w:hAnsi="Arial" w:cs="Arial"/>
      <w:b/>
      <w:bCs/>
      <w:color w:val="0B5294"/>
      <w:sz w:val="28"/>
      <w:szCs w:val="28"/>
    </w:rPr>
  </w:style>
  <w:style w:type="paragraph" w:styleId="Heading2">
    <w:name w:val="heading 2"/>
    <w:basedOn w:val="Heading3"/>
    <w:next w:val="Normal"/>
    <w:link w:val="Heading2Char"/>
    <w:uiPriority w:val="9"/>
    <w:qFormat/>
    <w:rsid w:val="00345DC1"/>
    <w:pPr>
      <w:spacing w:before="240"/>
      <w:outlineLvl w:val="1"/>
    </w:pPr>
    <w:rPr>
      <w:sz w:val="24"/>
    </w:rPr>
  </w:style>
  <w:style w:type="paragraph" w:styleId="Heading3">
    <w:name w:val="heading 3"/>
    <w:basedOn w:val="Normal"/>
    <w:next w:val="Normal"/>
    <w:link w:val="Heading3Char"/>
    <w:uiPriority w:val="9"/>
    <w:qFormat/>
    <w:rsid w:val="00725890"/>
    <w:pPr>
      <w:keepNext/>
      <w:keepLines/>
      <w:spacing w:before="200" w:after="0"/>
      <w:outlineLvl w:val="2"/>
    </w:pPr>
    <w:rPr>
      <w:rFonts w:ascii="Arial" w:hAnsi="Arial" w:cs="Arial"/>
      <w:b/>
      <w:bCs/>
      <w:color w:val="007B8F" w:themeColor="accent6" w:themeShade="BF"/>
      <w:szCs w:val="20"/>
    </w:rPr>
  </w:style>
  <w:style w:type="paragraph" w:styleId="Heading4">
    <w:name w:val="heading 4"/>
    <w:basedOn w:val="Normal"/>
    <w:next w:val="Normal"/>
    <w:link w:val="Heading4Char"/>
    <w:unhideWhenUsed/>
    <w:qFormat/>
    <w:locked/>
    <w:rsid w:val="009053F0"/>
    <w:pPr>
      <w:keepNext/>
      <w:keepLines/>
      <w:spacing w:before="200" w:after="0"/>
      <w:outlineLvl w:val="3"/>
    </w:pPr>
    <w:rPr>
      <w:rFonts w:asciiTheme="majorHAnsi" w:eastAsiaTheme="majorEastAsia" w:hAnsiTheme="majorHAnsi" w:cstheme="majorBidi"/>
      <w:b/>
      <w:bCs/>
      <w:i/>
      <w:iCs/>
      <w:color w:val="083A81" w:themeColor="accent1"/>
    </w:rPr>
  </w:style>
  <w:style w:type="paragraph" w:styleId="Heading5">
    <w:name w:val="heading 5"/>
    <w:basedOn w:val="Normal"/>
    <w:next w:val="Normal"/>
    <w:link w:val="Heading5Char"/>
    <w:unhideWhenUsed/>
    <w:qFormat/>
    <w:locked/>
    <w:rsid w:val="009053F0"/>
    <w:pPr>
      <w:keepNext/>
      <w:keepLines/>
      <w:spacing w:before="200" w:after="0"/>
      <w:outlineLvl w:val="4"/>
    </w:pPr>
    <w:rPr>
      <w:rFonts w:asciiTheme="majorHAnsi" w:eastAsiaTheme="majorEastAsia" w:hAnsiTheme="majorHAnsi" w:cstheme="majorBidi"/>
      <w:color w:val="041C40" w:themeColor="accent1" w:themeShade="7F"/>
    </w:rPr>
  </w:style>
  <w:style w:type="paragraph" w:styleId="Heading6">
    <w:name w:val="heading 6"/>
    <w:basedOn w:val="Normal"/>
    <w:next w:val="Normal"/>
    <w:link w:val="Heading6Char"/>
    <w:unhideWhenUsed/>
    <w:qFormat/>
    <w:locked/>
    <w:rsid w:val="00117459"/>
    <w:pPr>
      <w:keepNext/>
      <w:keepLines/>
      <w:spacing w:before="200" w:after="0"/>
      <w:outlineLvl w:val="5"/>
    </w:pPr>
    <w:rPr>
      <w:rFonts w:asciiTheme="majorHAnsi" w:eastAsiaTheme="majorEastAsia" w:hAnsiTheme="majorHAnsi" w:cstheme="majorBidi"/>
      <w:i/>
      <w:iCs/>
      <w:color w:val="04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2C06"/>
    <w:rPr>
      <w:rFonts w:ascii="Arial" w:hAnsi="Arial" w:cs="Arial"/>
      <w:b/>
      <w:bCs/>
      <w:color w:val="0B5294"/>
      <w:sz w:val="28"/>
      <w:szCs w:val="28"/>
    </w:rPr>
  </w:style>
  <w:style w:type="character" w:customStyle="1" w:styleId="Heading2Char">
    <w:name w:val="Heading 2 Char"/>
    <w:basedOn w:val="DefaultParagraphFont"/>
    <w:link w:val="Heading2"/>
    <w:uiPriority w:val="9"/>
    <w:locked/>
    <w:rsid w:val="00345DC1"/>
    <w:rPr>
      <w:rFonts w:ascii="Arial" w:hAnsi="Arial" w:cs="Arial"/>
      <w:b/>
      <w:bCs/>
      <w:color w:val="007B8F" w:themeColor="accent6" w:themeShade="BF"/>
      <w:sz w:val="24"/>
      <w:szCs w:val="20"/>
    </w:rPr>
  </w:style>
  <w:style w:type="character" w:customStyle="1" w:styleId="Heading3Char">
    <w:name w:val="Heading 3 Char"/>
    <w:basedOn w:val="DefaultParagraphFont"/>
    <w:link w:val="Heading3"/>
    <w:uiPriority w:val="9"/>
    <w:locked/>
    <w:rsid w:val="00725890"/>
    <w:rPr>
      <w:rFonts w:ascii="Arial" w:hAnsi="Arial" w:cs="Arial"/>
      <w:b/>
      <w:bCs/>
      <w:color w:val="007B8F" w:themeColor="accent6" w:themeShade="BF"/>
      <w:szCs w:val="20"/>
    </w:rPr>
  </w:style>
  <w:style w:type="character" w:customStyle="1" w:styleId="regulartext1">
    <w:name w:val="regulartext1"/>
    <w:basedOn w:val="DefaultParagraphFont"/>
    <w:rsid w:val="00BE02D3"/>
    <w:rPr>
      <w:rFonts w:ascii="Arial" w:hAnsi="Arial" w:cs="Arial"/>
      <w:color w:val="000000"/>
      <w:sz w:val="24"/>
      <w:szCs w:val="24"/>
    </w:rPr>
  </w:style>
  <w:style w:type="paragraph" w:customStyle="1" w:styleId="ColorfulList-Accent11">
    <w:name w:val="Colorful List - Accent 11"/>
    <w:basedOn w:val="Normal"/>
    <w:uiPriority w:val="34"/>
    <w:qFormat/>
    <w:rsid w:val="00BE02D3"/>
    <w:pPr>
      <w:ind w:left="720"/>
      <w:contextualSpacing/>
    </w:pPr>
    <w:rPr>
      <w:rFonts w:ascii="Calibri" w:hAnsi="Calibri"/>
    </w:rPr>
  </w:style>
  <w:style w:type="paragraph" w:styleId="ListParagraph">
    <w:name w:val="List Paragraph"/>
    <w:basedOn w:val="Normal"/>
    <w:uiPriority w:val="34"/>
    <w:qFormat/>
    <w:rsid w:val="006077FE"/>
    <w:pPr>
      <w:numPr>
        <w:numId w:val="1"/>
      </w:numPr>
      <w:spacing w:after="120" w:line="240" w:lineRule="auto"/>
    </w:pPr>
    <w:rPr>
      <w:rFonts w:cs="Arial"/>
      <w:color w:val="000000"/>
      <w:spacing w:val="3"/>
    </w:rPr>
  </w:style>
  <w:style w:type="paragraph" w:styleId="BalloonText">
    <w:name w:val="Balloon Text"/>
    <w:basedOn w:val="Normal"/>
    <w:link w:val="BalloonTextChar"/>
    <w:uiPriority w:val="99"/>
    <w:semiHidden/>
    <w:rsid w:val="0060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A05"/>
    <w:rPr>
      <w:rFonts w:ascii="Tahoma" w:hAnsi="Tahoma" w:cs="Tahoma"/>
      <w:sz w:val="16"/>
      <w:szCs w:val="16"/>
    </w:rPr>
  </w:style>
  <w:style w:type="paragraph" w:styleId="FootnoteText">
    <w:name w:val="footnote text"/>
    <w:basedOn w:val="Normal"/>
    <w:link w:val="FootnoteTextChar"/>
    <w:uiPriority w:val="99"/>
    <w:rsid w:val="006077FE"/>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2E20B6"/>
    <w:rPr>
      <w:rFonts w:ascii="Calibri" w:hAnsi="Calibri"/>
      <w:sz w:val="20"/>
      <w:szCs w:val="20"/>
    </w:rPr>
  </w:style>
  <w:style w:type="character" w:styleId="FootnoteReference">
    <w:name w:val="footnote reference"/>
    <w:basedOn w:val="DefaultParagraphFont"/>
    <w:uiPriority w:val="99"/>
    <w:semiHidden/>
    <w:rsid w:val="006077FE"/>
    <w:rPr>
      <w:rFonts w:cs="Times New Roman"/>
      <w:vertAlign w:val="superscript"/>
    </w:rPr>
  </w:style>
  <w:style w:type="paragraph" w:styleId="NoSpacing">
    <w:name w:val="No Spacing"/>
    <w:link w:val="NoSpacingChar"/>
    <w:uiPriority w:val="1"/>
    <w:qFormat/>
    <w:rsid w:val="006077FE"/>
  </w:style>
  <w:style w:type="character" w:styleId="CommentReference">
    <w:name w:val="annotation reference"/>
    <w:basedOn w:val="DefaultParagraphFont"/>
    <w:uiPriority w:val="99"/>
    <w:semiHidden/>
    <w:rsid w:val="006077FE"/>
    <w:rPr>
      <w:rFonts w:cs="Times New Roman"/>
      <w:sz w:val="16"/>
      <w:szCs w:val="16"/>
    </w:rPr>
  </w:style>
  <w:style w:type="paragraph" w:styleId="CommentText">
    <w:name w:val="annotation text"/>
    <w:basedOn w:val="Normal"/>
    <w:link w:val="CommentTextChar"/>
    <w:uiPriority w:val="99"/>
    <w:semiHidden/>
    <w:rsid w:val="006077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67B0"/>
    <w:rPr>
      <w:sz w:val="20"/>
      <w:szCs w:val="20"/>
    </w:rPr>
  </w:style>
  <w:style w:type="paragraph" w:styleId="CommentSubject">
    <w:name w:val="annotation subject"/>
    <w:basedOn w:val="CommentText"/>
    <w:next w:val="CommentText"/>
    <w:link w:val="CommentSubjectChar"/>
    <w:uiPriority w:val="99"/>
    <w:semiHidden/>
    <w:rsid w:val="006077FE"/>
    <w:rPr>
      <w:b/>
      <w:bCs/>
    </w:rPr>
  </w:style>
  <w:style w:type="character" w:customStyle="1" w:styleId="CommentSubjectChar">
    <w:name w:val="Comment Subject Char"/>
    <w:basedOn w:val="CommentTextChar"/>
    <w:link w:val="CommentSubject"/>
    <w:uiPriority w:val="99"/>
    <w:semiHidden/>
    <w:locked/>
    <w:rsid w:val="00B967B0"/>
    <w:rPr>
      <w:b/>
      <w:bCs/>
      <w:sz w:val="20"/>
      <w:szCs w:val="20"/>
    </w:rPr>
  </w:style>
  <w:style w:type="paragraph" w:styleId="Header">
    <w:name w:val="header"/>
    <w:basedOn w:val="Normal"/>
    <w:link w:val="HeaderChar"/>
    <w:uiPriority w:val="99"/>
    <w:rsid w:val="006077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EDA"/>
  </w:style>
  <w:style w:type="paragraph" w:styleId="Footer">
    <w:name w:val="footer"/>
    <w:basedOn w:val="Normal"/>
    <w:link w:val="FooterChar"/>
    <w:uiPriority w:val="99"/>
    <w:rsid w:val="006077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EDA"/>
  </w:style>
  <w:style w:type="paragraph" w:styleId="NormalWeb">
    <w:name w:val="Normal (Web)"/>
    <w:basedOn w:val="Normal"/>
    <w:uiPriority w:val="99"/>
    <w:rsid w:val="006077FE"/>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semiHidden/>
    <w:rsid w:val="006077FE"/>
    <w:rPr>
      <w:rFonts w:cs="Times New Roman"/>
    </w:rPr>
  </w:style>
  <w:style w:type="character" w:styleId="Hyperlink">
    <w:name w:val="Hyperlink"/>
    <w:basedOn w:val="DefaultParagraphFont"/>
    <w:uiPriority w:val="99"/>
    <w:rsid w:val="006077FE"/>
    <w:rPr>
      <w:rFonts w:cs="Times New Roman"/>
      <w:color w:val="E2D700"/>
      <w:u w:val="single"/>
    </w:rPr>
  </w:style>
  <w:style w:type="character" w:customStyle="1" w:styleId="NoSpacingChar">
    <w:name w:val="No Spacing Char"/>
    <w:basedOn w:val="DefaultParagraphFont"/>
    <w:link w:val="NoSpacing"/>
    <w:uiPriority w:val="1"/>
    <w:locked/>
    <w:rsid w:val="00597C89"/>
  </w:style>
  <w:style w:type="table" w:styleId="TableGrid">
    <w:name w:val="Table Grid"/>
    <w:basedOn w:val="TableNormal"/>
    <w:uiPriority w:val="59"/>
    <w:rsid w:val="00597C8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6077FE"/>
    <w:pPr>
      <w:outlineLvl w:val="9"/>
    </w:pPr>
  </w:style>
  <w:style w:type="paragraph" w:styleId="TOC2">
    <w:name w:val="toc 2"/>
    <w:basedOn w:val="Normal"/>
    <w:next w:val="Normal"/>
    <w:autoRedefine/>
    <w:uiPriority w:val="39"/>
    <w:qFormat/>
    <w:rsid w:val="004D2634"/>
    <w:pPr>
      <w:tabs>
        <w:tab w:val="right" w:leader="dot" w:pos="9638"/>
      </w:tabs>
      <w:spacing w:after="0"/>
      <w:ind w:left="446"/>
    </w:pPr>
    <w:rPr>
      <w:noProof/>
    </w:rPr>
  </w:style>
  <w:style w:type="paragraph" w:styleId="TOC1">
    <w:name w:val="toc 1"/>
    <w:basedOn w:val="Normal"/>
    <w:next w:val="Normal"/>
    <w:autoRedefine/>
    <w:uiPriority w:val="39"/>
    <w:qFormat/>
    <w:rsid w:val="00082686"/>
    <w:pPr>
      <w:tabs>
        <w:tab w:val="left" w:pos="440"/>
        <w:tab w:val="right" w:leader="dot" w:pos="9638"/>
      </w:tabs>
      <w:spacing w:before="120" w:after="0"/>
    </w:pPr>
    <w:rPr>
      <w:b/>
      <w:noProof/>
    </w:rPr>
  </w:style>
  <w:style w:type="paragraph" w:styleId="TOC3">
    <w:name w:val="toc 3"/>
    <w:basedOn w:val="Normal"/>
    <w:next w:val="Normal"/>
    <w:autoRedefine/>
    <w:uiPriority w:val="39"/>
    <w:qFormat/>
    <w:rsid w:val="006077FE"/>
    <w:pPr>
      <w:tabs>
        <w:tab w:val="right" w:leader="dot" w:pos="9638"/>
      </w:tabs>
      <w:spacing w:after="100"/>
      <w:ind w:left="720"/>
    </w:pPr>
  </w:style>
  <w:style w:type="paragraph" w:customStyle="1" w:styleId="regulartext">
    <w:name w:val="regulartext"/>
    <w:basedOn w:val="Normal"/>
    <w:rsid w:val="000B36D2"/>
    <w:pPr>
      <w:spacing w:before="100" w:beforeAutospacing="1" w:after="100" w:afterAutospacing="1"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6077FE"/>
    <w:pPr>
      <w:numPr>
        <w:ilvl w:val="1"/>
      </w:numPr>
    </w:pPr>
    <w:rPr>
      <w:rFonts w:ascii="Franklin Gothic Medium" w:hAnsi="Franklin Gothic Medium"/>
      <w:i/>
      <w:iCs/>
      <w:color w:val="0F6FC6"/>
      <w:spacing w:val="15"/>
      <w:sz w:val="24"/>
      <w:szCs w:val="24"/>
    </w:rPr>
  </w:style>
  <w:style w:type="character" w:customStyle="1" w:styleId="SubtitleChar">
    <w:name w:val="Subtitle Char"/>
    <w:basedOn w:val="DefaultParagraphFont"/>
    <w:link w:val="Subtitle"/>
    <w:uiPriority w:val="11"/>
    <w:locked/>
    <w:rsid w:val="008016B0"/>
    <w:rPr>
      <w:rFonts w:ascii="Franklin Gothic Medium" w:hAnsi="Franklin Gothic Medium"/>
      <w:i/>
      <w:iCs/>
      <w:color w:val="0F6FC6"/>
      <w:spacing w:val="15"/>
      <w:sz w:val="24"/>
      <w:szCs w:val="24"/>
    </w:rPr>
  </w:style>
  <w:style w:type="paragraph" w:customStyle="1" w:styleId="psingleindent">
    <w:name w:val="p_singleindent"/>
    <w:basedOn w:val="Normal"/>
    <w:rsid w:val="008016B0"/>
    <w:pPr>
      <w:spacing w:before="100" w:beforeAutospacing="1" w:after="100" w:afterAutospacing="1" w:line="240" w:lineRule="auto"/>
      <w:ind w:left="375"/>
    </w:pPr>
    <w:rPr>
      <w:rFonts w:ascii="Arial" w:hAnsi="Arial" w:cs="Arial"/>
      <w:color w:val="000000"/>
      <w:sz w:val="24"/>
      <w:szCs w:val="24"/>
    </w:rPr>
  </w:style>
  <w:style w:type="paragraph" w:customStyle="1" w:styleId="heading4indent">
    <w:name w:val="heading4indent"/>
    <w:basedOn w:val="Normal"/>
    <w:rsid w:val="0076140E"/>
    <w:pPr>
      <w:spacing w:before="100" w:beforeAutospacing="1" w:after="100" w:afterAutospacing="1" w:line="240" w:lineRule="auto"/>
      <w:ind w:left="375"/>
    </w:pPr>
    <w:rPr>
      <w:rFonts w:ascii="Verdana" w:hAnsi="Verdana" w:cs="Arial"/>
      <w:b/>
      <w:bCs/>
      <w:color w:val="000000"/>
      <w:sz w:val="30"/>
      <w:szCs w:val="30"/>
    </w:rPr>
  </w:style>
  <w:style w:type="paragraph" w:customStyle="1" w:styleId="Default">
    <w:name w:val="Default"/>
    <w:rsid w:val="00EF10C2"/>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6077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locked/>
    <w:rsid w:val="00874270"/>
    <w:rPr>
      <w:rFonts w:ascii="Calibri" w:hAnsi="Calibri" w:cs="Consolas"/>
      <w:szCs w:val="21"/>
    </w:rPr>
  </w:style>
  <w:style w:type="paragraph" w:customStyle="1" w:styleId="Pa5">
    <w:name w:val="Pa5"/>
    <w:basedOn w:val="Default"/>
    <w:next w:val="Default"/>
    <w:uiPriority w:val="99"/>
    <w:rsid w:val="00F14E44"/>
    <w:pPr>
      <w:spacing w:line="201" w:lineRule="atLeast"/>
    </w:pPr>
    <w:rPr>
      <w:rFonts w:ascii="AGaramond" w:hAnsi="AGaramond"/>
      <w:color w:val="auto"/>
    </w:rPr>
  </w:style>
  <w:style w:type="character" w:customStyle="1" w:styleId="A5">
    <w:name w:val="A5"/>
    <w:uiPriority w:val="99"/>
    <w:rsid w:val="00F14E44"/>
    <w:rPr>
      <w:color w:val="000000"/>
      <w:sz w:val="20"/>
    </w:rPr>
  </w:style>
  <w:style w:type="paragraph" w:customStyle="1" w:styleId="Pa15">
    <w:name w:val="Pa15"/>
    <w:basedOn w:val="Default"/>
    <w:next w:val="Default"/>
    <w:uiPriority w:val="99"/>
    <w:rsid w:val="00481CC3"/>
    <w:pPr>
      <w:spacing w:line="191" w:lineRule="atLeast"/>
    </w:pPr>
    <w:rPr>
      <w:rFonts w:ascii="Garamond BE Regular" w:hAnsi="Garamond BE Regular"/>
      <w:color w:val="auto"/>
    </w:rPr>
  </w:style>
  <w:style w:type="paragraph" w:styleId="Revision">
    <w:name w:val="Revision"/>
    <w:hidden/>
    <w:uiPriority w:val="99"/>
    <w:semiHidden/>
    <w:rsid w:val="006077FE"/>
  </w:style>
  <w:style w:type="paragraph" w:customStyle="1" w:styleId="NormalBullet">
    <w:name w:val="Normal Bullet"/>
    <w:basedOn w:val="ListParagraph"/>
    <w:qFormat/>
    <w:rsid w:val="00117459"/>
    <w:pPr>
      <w:spacing w:line="276" w:lineRule="auto"/>
    </w:pPr>
  </w:style>
  <w:style w:type="character" w:styleId="FollowedHyperlink">
    <w:name w:val="FollowedHyperlink"/>
    <w:basedOn w:val="DefaultParagraphFont"/>
    <w:uiPriority w:val="99"/>
    <w:semiHidden/>
    <w:unhideWhenUsed/>
    <w:rsid w:val="003128A0"/>
    <w:rPr>
      <w:color w:val="1F497D" w:themeColor="followedHyperlink"/>
      <w:u w:val="single"/>
    </w:rPr>
  </w:style>
  <w:style w:type="character" w:styleId="Strong">
    <w:name w:val="Strong"/>
    <w:basedOn w:val="DefaultParagraphFont"/>
    <w:uiPriority w:val="22"/>
    <w:qFormat/>
    <w:locked/>
    <w:rsid w:val="008562CA"/>
    <w:rPr>
      <w:b/>
      <w:bCs/>
    </w:rPr>
  </w:style>
  <w:style w:type="character" w:customStyle="1" w:styleId="Heading4Char">
    <w:name w:val="Heading 4 Char"/>
    <w:basedOn w:val="DefaultParagraphFont"/>
    <w:link w:val="Heading4"/>
    <w:rsid w:val="009053F0"/>
    <w:rPr>
      <w:rFonts w:asciiTheme="majorHAnsi" w:eastAsiaTheme="majorEastAsia" w:hAnsiTheme="majorHAnsi" w:cstheme="majorBidi"/>
      <w:b/>
      <w:bCs/>
      <w:i/>
      <w:iCs/>
      <w:color w:val="083A81" w:themeColor="accent1"/>
    </w:rPr>
  </w:style>
  <w:style w:type="character" w:customStyle="1" w:styleId="Heading5Char">
    <w:name w:val="Heading 5 Char"/>
    <w:basedOn w:val="DefaultParagraphFont"/>
    <w:link w:val="Heading5"/>
    <w:rsid w:val="009053F0"/>
    <w:rPr>
      <w:rFonts w:asciiTheme="majorHAnsi" w:eastAsiaTheme="majorEastAsia" w:hAnsiTheme="majorHAnsi" w:cstheme="majorBidi"/>
      <w:color w:val="041C40" w:themeColor="accent1" w:themeShade="7F"/>
    </w:rPr>
  </w:style>
  <w:style w:type="paragraph" w:customStyle="1" w:styleId="Tabletext">
    <w:name w:val="Tabletext"/>
    <w:basedOn w:val="Normal"/>
    <w:rsid w:val="003D22C6"/>
    <w:pPr>
      <w:keepLines/>
      <w:widowControl w:val="0"/>
      <w:spacing w:before="60" w:after="60" w:line="240" w:lineRule="atLeast"/>
    </w:pPr>
    <w:rPr>
      <w:rFonts w:ascii="Arial" w:hAnsi="Arial" w:cs="Times New Roman"/>
      <w:sz w:val="20"/>
      <w:szCs w:val="20"/>
    </w:rPr>
  </w:style>
  <w:style w:type="paragraph" w:customStyle="1" w:styleId="FormFieldCaption">
    <w:name w:val="Form Field Caption"/>
    <w:basedOn w:val="Normal"/>
    <w:rsid w:val="000005CD"/>
    <w:pPr>
      <w:tabs>
        <w:tab w:val="left" w:pos="270"/>
      </w:tabs>
      <w:autoSpaceDE w:val="0"/>
      <w:autoSpaceDN w:val="0"/>
      <w:spacing w:after="0" w:line="240" w:lineRule="auto"/>
    </w:pPr>
    <w:rPr>
      <w:rFonts w:ascii="Arial" w:hAnsi="Arial" w:cs="Arial"/>
      <w:sz w:val="16"/>
      <w:szCs w:val="16"/>
    </w:rPr>
  </w:style>
  <w:style w:type="paragraph" w:styleId="Title">
    <w:name w:val="Title"/>
    <w:basedOn w:val="Normal"/>
    <w:next w:val="Normal"/>
    <w:link w:val="TitleChar"/>
    <w:qFormat/>
    <w:locked/>
    <w:rsid w:val="009963B6"/>
    <w:pPr>
      <w:pBdr>
        <w:bottom w:val="single" w:sz="8" w:space="4" w:color="083A81" w:themeColor="accent1"/>
      </w:pBdr>
      <w:spacing w:after="300" w:line="240" w:lineRule="auto"/>
      <w:contextualSpacing/>
    </w:pPr>
    <w:rPr>
      <w:rFonts w:asciiTheme="majorHAnsi" w:eastAsiaTheme="majorEastAsia" w:hAnsiTheme="majorHAnsi" w:cstheme="majorBidi"/>
      <w:color w:val="062B60" w:themeColor="text2" w:themeShade="BF"/>
      <w:spacing w:val="5"/>
      <w:kern w:val="28"/>
      <w:sz w:val="52"/>
      <w:szCs w:val="52"/>
    </w:rPr>
  </w:style>
  <w:style w:type="character" w:customStyle="1" w:styleId="TitleChar">
    <w:name w:val="Title Char"/>
    <w:basedOn w:val="DefaultParagraphFont"/>
    <w:link w:val="Title"/>
    <w:rsid w:val="009963B6"/>
    <w:rPr>
      <w:rFonts w:asciiTheme="majorHAnsi" w:eastAsiaTheme="majorEastAsia" w:hAnsiTheme="majorHAnsi" w:cstheme="majorBidi"/>
      <w:color w:val="062B60" w:themeColor="text2" w:themeShade="BF"/>
      <w:spacing w:val="5"/>
      <w:kern w:val="28"/>
      <w:sz w:val="52"/>
      <w:szCs w:val="52"/>
    </w:rPr>
  </w:style>
  <w:style w:type="table" w:styleId="LightList-Accent1">
    <w:name w:val="Light List Accent 1"/>
    <w:basedOn w:val="TableNormal"/>
    <w:uiPriority w:val="61"/>
    <w:rsid w:val="002D09E0"/>
    <w:tblPr>
      <w:tblStyleRowBandSize w:val="1"/>
      <w:tblStyleColBandSize w:val="1"/>
      <w:tblBorders>
        <w:top w:val="single" w:sz="8" w:space="0" w:color="083A81" w:themeColor="accent1"/>
        <w:left w:val="single" w:sz="8" w:space="0" w:color="083A81" w:themeColor="accent1"/>
        <w:bottom w:val="single" w:sz="8" w:space="0" w:color="083A81" w:themeColor="accent1"/>
        <w:right w:val="single" w:sz="8" w:space="0" w:color="083A81" w:themeColor="accent1"/>
      </w:tblBorders>
    </w:tblPr>
    <w:tblStylePr w:type="firstRow">
      <w:pPr>
        <w:spacing w:before="0" w:after="0" w:line="240" w:lineRule="auto"/>
      </w:pPr>
      <w:rPr>
        <w:b/>
        <w:bCs/>
        <w:color w:val="FFFFFF" w:themeColor="background1"/>
      </w:rPr>
      <w:tblPr/>
      <w:tcPr>
        <w:shd w:val="clear" w:color="auto" w:fill="083A81" w:themeFill="accent1"/>
      </w:tcPr>
    </w:tblStylePr>
    <w:tblStylePr w:type="lastRow">
      <w:pPr>
        <w:spacing w:before="0" w:after="0" w:line="240" w:lineRule="auto"/>
      </w:pPr>
      <w:rPr>
        <w:b/>
        <w:bCs/>
      </w:rPr>
      <w:tblPr/>
      <w:tcPr>
        <w:tcBorders>
          <w:top w:val="double" w:sz="6" w:space="0" w:color="083A81" w:themeColor="accent1"/>
          <w:left w:val="single" w:sz="8" w:space="0" w:color="083A81" w:themeColor="accent1"/>
          <w:bottom w:val="single" w:sz="8" w:space="0" w:color="083A81" w:themeColor="accent1"/>
          <w:right w:val="single" w:sz="8" w:space="0" w:color="083A81" w:themeColor="accent1"/>
        </w:tcBorders>
      </w:tcPr>
    </w:tblStylePr>
    <w:tblStylePr w:type="firstCol">
      <w:rPr>
        <w:b/>
        <w:bCs/>
      </w:rPr>
    </w:tblStylePr>
    <w:tblStylePr w:type="lastCol">
      <w:rPr>
        <w:b/>
        <w:bCs/>
      </w:rPr>
    </w:tblStylePr>
    <w:tblStylePr w:type="band1Vert">
      <w:tblPr/>
      <w:tcPr>
        <w:tcBorders>
          <w:top w:val="single" w:sz="8" w:space="0" w:color="083A81" w:themeColor="accent1"/>
          <w:left w:val="single" w:sz="8" w:space="0" w:color="083A81" w:themeColor="accent1"/>
          <w:bottom w:val="single" w:sz="8" w:space="0" w:color="083A81" w:themeColor="accent1"/>
          <w:right w:val="single" w:sz="8" w:space="0" w:color="083A81" w:themeColor="accent1"/>
        </w:tcBorders>
      </w:tcPr>
    </w:tblStylePr>
    <w:tblStylePr w:type="band1Horz">
      <w:tblPr/>
      <w:tcPr>
        <w:tcBorders>
          <w:top w:val="single" w:sz="8" w:space="0" w:color="083A81" w:themeColor="accent1"/>
          <w:left w:val="single" w:sz="8" w:space="0" w:color="083A81" w:themeColor="accent1"/>
          <w:bottom w:val="single" w:sz="8" w:space="0" w:color="083A81" w:themeColor="accent1"/>
          <w:right w:val="single" w:sz="8" w:space="0" w:color="083A81" w:themeColor="accent1"/>
        </w:tcBorders>
      </w:tcPr>
    </w:tblStylePr>
  </w:style>
  <w:style w:type="table" w:styleId="MediumShading2-Accent1">
    <w:name w:val="Medium Shading 2 Accent 1"/>
    <w:basedOn w:val="TableNormal"/>
    <w:uiPriority w:val="64"/>
    <w:rsid w:val="00D42C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3A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3A81" w:themeFill="accent1"/>
      </w:tcPr>
    </w:tblStylePr>
    <w:tblStylePr w:type="lastCol">
      <w:rPr>
        <w:b/>
        <w:bCs/>
        <w:color w:val="FFFFFF" w:themeColor="background1"/>
      </w:rPr>
      <w:tblPr/>
      <w:tcPr>
        <w:tcBorders>
          <w:left w:val="nil"/>
          <w:right w:val="nil"/>
          <w:insideH w:val="nil"/>
          <w:insideV w:val="nil"/>
        </w:tcBorders>
        <w:shd w:val="clear" w:color="auto" w:fill="083A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egulartextchar">
    <w:name w:val="regulartextchar"/>
    <w:basedOn w:val="Normal"/>
    <w:rsid w:val="00F926B0"/>
    <w:pPr>
      <w:spacing w:before="100" w:beforeAutospacing="1" w:after="100" w:afterAutospacing="1" w:line="240" w:lineRule="auto"/>
    </w:pPr>
    <w:rPr>
      <w:rFonts w:ascii="Times" w:hAnsi="Times" w:cs="Times New Roman"/>
      <w:sz w:val="20"/>
      <w:szCs w:val="20"/>
    </w:rPr>
  </w:style>
  <w:style w:type="character" w:customStyle="1" w:styleId="heading20">
    <w:name w:val="heading2"/>
    <w:basedOn w:val="DefaultParagraphFont"/>
    <w:rsid w:val="00F926B0"/>
  </w:style>
  <w:style w:type="character" w:customStyle="1" w:styleId="apple-converted-space">
    <w:name w:val="apple-converted-space"/>
    <w:basedOn w:val="DefaultParagraphFont"/>
    <w:rsid w:val="00F926B0"/>
  </w:style>
  <w:style w:type="character" w:customStyle="1" w:styleId="Heading6Char">
    <w:name w:val="Heading 6 Char"/>
    <w:basedOn w:val="DefaultParagraphFont"/>
    <w:link w:val="Heading6"/>
    <w:rsid w:val="00117459"/>
    <w:rPr>
      <w:rFonts w:asciiTheme="majorHAnsi" w:eastAsiaTheme="majorEastAsia" w:hAnsiTheme="majorHAnsi" w:cstheme="majorBidi"/>
      <w:i/>
      <w:iCs/>
      <w:color w:val="041C40" w:themeColor="accent1" w:themeShade="7F"/>
    </w:rPr>
  </w:style>
  <w:style w:type="table" w:styleId="ListTable4-Accent1">
    <w:name w:val="List Table 4 Accent 1"/>
    <w:basedOn w:val="TableNormal"/>
    <w:uiPriority w:val="49"/>
    <w:rsid w:val="00CF4460"/>
    <w:tblPr>
      <w:tblStyleRowBandSize w:val="1"/>
      <w:tblStyleColBandSize w:val="1"/>
      <w:tblBorders>
        <w:top w:val="single" w:sz="4" w:space="0" w:color="2C7DF2" w:themeColor="accent1" w:themeTint="99"/>
        <w:left w:val="single" w:sz="4" w:space="0" w:color="2C7DF2" w:themeColor="accent1" w:themeTint="99"/>
        <w:bottom w:val="single" w:sz="4" w:space="0" w:color="2C7DF2" w:themeColor="accent1" w:themeTint="99"/>
        <w:right w:val="single" w:sz="4" w:space="0" w:color="2C7DF2" w:themeColor="accent1" w:themeTint="99"/>
        <w:insideH w:val="single" w:sz="4" w:space="0" w:color="2C7DF2" w:themeColor="accent1" w:themeTint="99"/>
      </w:tblBorders>
    </w:tblPr>
    <w:tblStylePr w:type="firstRow">
      <w:rPr>
        <w:b/>
        <w:bCs/>
        <w:color w:val="FFFFFF" w:themeColor="background1"/>
      </w:rPr>
      <w:tblPr/>
      <w:tcPr>
        <w:tcBorders>
          <w:top w:val="single" w:sz="4" w:space="0" w:color="083A81" w:themeColor="accent1"/>
          <w:left w:val="single" w:sz="4" w:space="0" w:color="083A81" w:themeColor="accent1"/>
          <w:bottom w:val="single" w:sz="4" w:space="0" w:color="083A81" w:themeColor="accent1"/>
          <w:right w:val="single" w:sz="4" w:space="0" w:color="083A81" w:themeColor="accent1"/>
          <w:insideH w:val="nil"/>
        </w:tcBorders>
        <w:shd w:val="clear" w:color="auto" w:fill="083A81" w:themeFill="accent1"/>
      </w:tcPr>
    </w:tblStylePr>
    <w:tblStylePr w:type="lastRow">
      <w:rPr>
        <w:b/>
        <w:bCs/>
      </w:rPr>
      <w:tblPr/>
      <w:tcPr>
        <w:tcBorders>
          <w:top w:val="double" w:sz="4" w:space="0" w:color="2C7DF2" w:themeColor="accent1" w:themeTint="99"/>
        </w:tcBorders>
      </w:tcPr>
    </w:tblStylePr>
    <w:tblStylePr w:type="firstCol">
      <w:rPr>
        <w:b/>
        <w:bCs/>
      </w:rPr>
    </w:tblStylePr>
    <w:tblStylePr w:type="lastCol">
      <w:rPr>
        <w:b/>
        <w:bCs/>
      </w:rPr>
    </w:tblStylePr>
    <w:tblStylePr w:type="band1Vert">
      <w:tblPr/>
      <w:tcPr>
        <w:shd w:val="clear" w:color="auto" w:fill="B8D3FA" w:themeFill="accent1" w:themeFillTint="33"/>
      </w:tcPr>
    </w:tblStylePr>
    <w:tblStylePr w:type="band1Horz">
      <w:tblPr/>
      <w:tcPr>
        <w:shd w:val="clear" w:color="auto" w:fill="B8D3FA" w:themeFill="accent1" w:themeFillTint="33"/>
      </w:tcPr>
    </w:tblStylePr>
  </w:style>
  <w:style w:type="table" w:styleId="GridTable4-Accent6">
    <w:name w:val="Grid Table 4 Accent 6"/>
    <w:basedOn w:val="TableNormal"/>
    <w:uiPriority w:val="49"/>
    <w:rsid w:val="00057551"/>
    <w:tblPr>
      <w:tblStyleRowBandSize w:val="1"/>
      <w:tblStyleColBandSize w:val="1"/>
      <w:tblBorders>
        <w:top w:val="single" w:sz="4" w:space="0" w:color="40E4FF" w:themeColor="accent6" w:themeTint="99"/>
        <w:left w:val="single" w:sz="4" w:space="0" w:color="40E4FF" w:themeColor="accent6" w:themeTint="99"/>
        <w:bottom w:val="single" w:sz="4" w:space="0" w:color="40E4FF" w:themeColor="accent6" w:themeTint="99"/>
        <w:right w:val="single" w:sz="4" w:space="0" w:color="40E4FF" w:themeColor="accent6" w:themeTint="99"/>
        <w:insideH w:val="single" w:sz="4" w:space="0" w:color="40E4FF" w:themeColor="accent6" w:themeTint="99"/>
        <w:insideV w:val="single" w:sz="4" w:space="0" w:color="40E4FF" w:themeColor="accent6" w:themeTint="99"/>
      </w:tblBorders>
    </w:tblPr>
    <w:tblStylePr w:type="firstRow">
      <w:rPr>
        <w:b/>
        <w:bCs/>
        <w:color w:val="FFFFFF" w:themeColor="background1"/>
      </w:rPr>
      <w:tblPr/>
      <w:tcPr>
        <w:tcBorders>
          <w:top w:val="single" w:sz="4" w:space="0" w:color="00A6C0" w:themeColor="accent6"/>
          <w:left w:val="single" w:sz="4" w:space="0" w:color="00A6C0" w:themeColor="accent6"/>
          <w:bottom w:val="single" w:sz="4" w:space="0" w:color="00A6C0" w:themeColor="accent6"/>
          <w:right w:val="single" w:sz="4" w:space="0" w:color="00A6C0" w:themeColor="accent6"/>
          <w:insideH w:val="nil"/>
          <w:insideV w:val="nil"/>
        </w:tcBorders>
        <w:shd w:val="clear" w:color="auto" w:fill="00A6C0" w:themeFill="accent6"/>
      </w:tcPr>
    </w:tblStylePr>
    <w:tblStylePr w:type="lastRow">
      <w:rPr>
        <w:b/>
        <w:bCs/>
      </w:rPr>
      <w:tblPr/>
      <w:tcPr>
        <w:tcBorders>
          <w:top w:val="double" w:sz="4" w:space="0" w:color="00A6C0" w:themeColor="accent6"/>
        </w:tcBorders>
      </w:tcPr>
    </w:tblStylePr>
    <w:tblStylePr w:type="firstCol">
      <w:rPr>
        <w:b/>
        <w:bCs/>
      </w:rPr>
    </w:tblStylePr>
    <w:tblStylePr w:type="lastCol">
      <w:rPr>
        <w:b/>
        <w:bCs/>
      </w:rPr>
    </w:tblStylePr>
    <w:tblStylePr w:type="band1Vert">
      <w:tblPr/>
      <w:tcPr>
        <w:shd w:val="clear" w:color="auto" w:fill="BFF6FF" w:themeFill="accent6" w:themeFillTint="33"/>
      </w:tcPr>
    </w:tblStylePr>
    <w:tblStylePr w:type="band1Horz">
      <w:tblPr/>
      <w:tcPr>
        <w:shd w:val="clear" w:color="auto" w:fill="BFF6FF" w:themeFill="accent6" w:themeFillTint="33"/>
      </w:tcPr>
    </w:tblStylePr>
  </w:style>
  <w:style w:type="character" w:customStyle="1" w:styleId="verityhit1">
    <w:name w:val="verityhit1"/>
    <w:basedOn w:val="DefaultParagraphFont"/>
    <w:rsid w:val="00BE2AB8"/>
    <w:rPr>
      <w:b/>
      <w:bCs/>
      <w:i/>
      <w:iCs/>
      <w:color w:val="FF0000"/>
    </w:rPr>
  </w:style>
  <w:style w:type="table" w:styleId="GridTable4-Accent5">
    <w:name w:val="Grid Table 4 Accent 5"/>
    <w:basedOn w:val="TableNormal"/>
    <w:uiPriority w:val="49"/>
    <w:rsid w:val="0039594B"/>
    <w:rPr>
      <w:rFonts w:asciiTheme="minorHAnsi" w:eastAsiaTheme="minorHAnsi" w:hAnsiTheme="minorHAnsi" w:cstheme="minorBidi"/>
    </w:rPr>
    <w:tblPr>
      <w:tblStyleRowBandSize w:val="1"/>
      <w:tblStyleColBandSize w:val="1"/>
      <w:tblBorders>
        <w:top w:val="single" w:sz="4" w:space="0" w:color="5CD1FF" w:themeColor="accent5" w:themeTint="99"/>
        <w:left w:val="single" w:sz="4" w:space="0" w:color="5CD1FF" w:themeColor="accent5" w:themeTint="99"/>
        <w:bottom w:val="single" w:sz="4" w:space="0" w:color="5CD1FF" w:themeColor="accent5" w:themeTint="99"/>
        <w:right w:val="single" w:sz="4" w:space="0" w:color="5CD1FF" w:themeColor="accent5" w:themeTint="99"/>
        <w:insideH w:val="single" w:sz="4" w:space="0" w:color="5CD1FF" w:themeColor="accent5" w:themeTint="99"/>
        <w:insideV w:val="single" w:sz="4" w:space="0" w:color="5CD1FF" w:themeColor="accent5" w:themeTint="99"/>
      </w:tblBorders>
    </w:tblPr>
    <w:tblStylePr w:type="firstRow">
      <w:rPr>
        <w:b/>
        <w:bCs/>
        <w:color w:val="FFFFFF" w:themeColor="background1"/>
      </w:rPr>
      <w:tblPr/>
      <w:tcPr>
        <w:tcBorders>
          <w:top w:val="single" w:sz="4" w:space="0" w:color="00ADEF" w:themeColor="accent5"/>
          <w:left w:val="single" w:sz="4" w:space="0" w:color="00ADEF" w:themeColor="accent5"/>
          <w:bottom w:val="single" w:sz="4" w:space="0" w:color="00ADEF" w:themeColor="accent5"/>
          <w:right w:val="single" w:sz="4" w:space="0" w:color="00ADEF" w:themeColor="accent5"/>
          <w:insideH w:val="nil"/>
          <w:insideV w:val="nil"/>
        </w:tcBorders>
        <w:shd w:val="clear" w:color="auto" w:fill="00ADEF" w:themeFill="accent5"/>
      </w:tcPr>
    </w:tblStylePr>
    <w:tblStylePr w:type="lastRow">
      <w:rPr>
        <w:b/>
        <w:bCs/>
      </w:rPr>
      <w:tblPr/>
      <w:tcPr>
        <w:tcBorders>
          <w:top w:val="double" w:sz="4" w:space="0" w:color="00ADEF" w:themeColor="accent5"/>
        </w:tcBorders>
      </w:tcPr>
    </w:tblStylePr>
    <w:tblStylePr w:type="firstCol">
      <w:rPr>
        <w:b/>
        <w:bCs/>
      </w:rPr>
    </w:tblStylePr>
    <w:tblStylePr w:type="lastCol">
      <w:rPr>
        <w:b/>
        <w:bCs/>
      </w:rPr>
    </w:tblStylePr>
    <w:tblStylePr w:type="band1Vert">
      <w:tblPr/>
      <w:tcPr>
        <w:shd w:val="clear" w:color="auto" w:fill="C8EFFF" w:themeFill="accent5" w:themeFillTint="33"/>
      </w:tcPr>
    </w:tblStylePr>
    <w:tblStylePr w:type="band1Horz">
      <w:tblPr/>
      <w:tcPr>
        <w:shd w:val="clear" w:color="auto" w:fill="C8EFFF" w:themeFill="accent5" w:themeFillTint="33"/>
      </w:tcPr>
    </w:tblStylePr>
  </w:style>
  <w:style w:type="paragraph" w:customStyle="1" w:styleId="Titlepage1">
    <w:name w:val="Title page 1"/>
    <w:basedOn w:val="Normal"/>
    <w:qFormat/>
    <w:rsid w:val="002D464E"/>
    <w:pPr>
      <w:pBdr>
        <w:left w:val="single" w:sz="12" w:space="4" w:color="7F7F7F"/>
      </w:pBdr>
      <w:spacing w:after="0" w:line="240" w:lineRule="auto"/>
      <w:ind w:left="994"/>
    </w:pPr>
    <w:rPr>
      <w:rFonts w:cs="Arial"/>
      <w:color w:val="007B8F" w:themeColor="accent6" w:themeShade="BF"/>
      <w:sz w:val="52"/>
      <w:szCs w:val="48"/>
    </w:rPr>
  </w:style>
  <w:style w:type="paragraph" w:customStyle="1" w:styleId="titlepage3">
    <w:name w:val="title page 3"/>
    <w:basedOn w:val="Normal"/>
    <w:qFormat/>
    <w:rsid w:val="002D464E"/>
    <w:pPr>
      <w:pBdr>
        <w:left w:val="single" w:sz="12" w:space="4" w:color="7F7F7F"/>
      </w:pBdr>
      <w:spacing w:before="240" w:after="0" w:line="240" w:lineRule="auto"/>
      <w:ind w:left="994"/>
    </w:pPr>
    <w:rPr>
      <w:rFonts w:cs="Arial"/>
      <w:color w:val="083A81"/>
      <w:sz w:val="48"/>
      <w:szCs w:val="48"/>
    </w:rPr>
  </w:style>
  <w:style w:type="paragraph" w:customStyle="1" w:styleId="titlepage4">
    <w:name w:val="title page 4"/>
    <w:basedOn w:val="Normal"/>
    <w:qFormat/>
    <w:rsid w:val="002D464E"/>
    <w:pPr>
      <w:pBdr>
        <w:left w:val="single" w:sz="12" w:space="4" w:color="7F7F7F"/>
      </w:pBdr>
      <w:spacing w:after="120" w:line="240" w:lineRule="auto"/>
      <w:ind w:left="994"/>
    </w:pPr>
    <w:rPr>
      <w:rFonts w:cs="Arial"/>
      <w:b/>
      <w:i/>
      <w:color w:val="083A81" w:themeColor="accent1"/>
      <w:sz w:val="48"/>
      <w:szCs w:val="48"/>
    </w:rPr>
  </w:style>
  <w:style w:type="table" w:customStyle="1" w:styleId="TableGrid0">
    <w:name w:val="TableGrid"/>
    <w:rsid w:val="00042127"/>
    <w:rPr>
      <w:rFonts w:asciiTheme="minorHAnsi" w:eastAsiaTheme="minorEastAsia" w:hAnsiTheme="minorHAnsi" w:cstheme="minorBidi"/>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06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34">
      <w:bodyDiv w:val="1"/>
      <w:marLeft w:val="0"/>
      <w:marRight w:val="0"/>
      <w:marTop w:val="0"/>
      <w:marBottom w:val="0"/>
      <w:divBdr>
        <w:top w:val="none" w:sz="0" w:space="0" w:color="auto"/>
        <w:left w:val="none" w:sz="0" w:space="0" w:color="auto"/>
        <w:bottom w:val="none" w:sz="0" w:space="0" w:color="auto"/>
        <w:right w:val="none" w:sz="0" w:space="0" w:color="auto"/>
      </w:divBdr>
    </w:div>
    <w:div w:id="14044658">
      <w:bodyDiv w:val="1"/>
      <w:marLeft w:val="0"/>
      <w:marRight w:val="0"/>
      <w:marTop w:val="0"/>
      <w:marBottom w:val="0"/>
      <w:divBdr>
        <w:top w:val="none" w:sz="0" w:space="0" w:color="auto"/>
        <w:left w:val="none" w:sz="0" w:space="0" w:color="auto"/>
        <w:bottom w:val="none" w:sz="0" w:space="0" w:color="auto"/>
        <w:right w:val="none" w:sz="0" w:space="0" w:color="auto"/>
      </w:divBdr>
    </w:div>
    <w:div w:id="15039269">
      <w:bodyDiv w:val="1"/>
      <w:marLeft w:val="0"/>
      <w:marRight w:val="0"/>
      <w:marTop w:val="0"/>
      <w:marBottom w:val="0"/>
      <w:divBdr>
        <w:top w:val="none" w:sz="0" w:space="0" w:color="auto"/>
        <w:left w:val="none" w:sz="0" w:space="0" w:color="auto"/>
        <w:bottom w:val="none" w:sz="0" w:space="0" w:color="auto"/>
        <w:right w:val="none" w:sz="0" w:space="0" w:color="auto"/>
      </w:divBdr>
    </w:div>
    <w:div w:id="22488486">
      <w:bodyDiv w:val="1"/>
      <w:marLeft w:val="0"/>
      <w:marRight w:val="0"/>
      <w:marTop w:val="0"/>
      <w:marBottom w:val="0"/>
      <w:divBdr>
        <w:top w:val="none" w:sz="0" w:space="0" w:color="auto"/>
        <w:left w:val="none" w:sz="0" w:space="0" w:color="auto"/>
        <w:bottom w:val="none" w:sz="0" w:space="0" w:color="auto"/>
        <w:right w:val="none" w:sz="0" w:space="0" w:color="auto"/>
      </w:divBdr>
    </w:div>
    <w:div w:id="192696402">
      <w:bodyDiv w:val="1"/>
      <w:marLeft w:val="0"/>
      <w:marRight w:val="0"/>
      <w:marTop w:val="0"/>
      <w:marBottom w:val="0"/>
      <w:divBdr>
        <w:top w:val="none" w:sz="0" w:space="0" w:color="auto"/>
        <w:left w:val="none" w:sz="0" w:space="0" w:color="auto"/>
        <w:bottom w:val="none" w:sz="0" w:space="0" w:color="auto"/>
        <w:right w:val="none" w:sz="0" w:space="0" w:color="auto"/>
      </w:divBdr>
      <w:divsChild>
        <w:div w:id="288822874">
          <w:marLeft w:val="0"/>
          <w:marRight w:val="0"/>
          <w:marTop w:val="0"/>
          <w:marBottom w:val="0"/>
          <w:divBdr>
            <w:top w:val="none" w:sz="0" w:space="0" w:color="auto"/>
            <w:left w:val="none" w:sz="0" w:space="0" w:color="auto"/>
            <w:bottom w:val="none" w:sz="0" w:space="0" w:color="auto"/>
            <w:right w:val="none" w:sz="0" w:space="0" w:color="auto"/>
          </w:divBdr>
          <w:divsChild>
            <w:div w:id="380635817">
              <w:marLeft w:val="0"/>
              <w:marRight w:val="0"/>
              <w:marTop w:val="0"/>
              <w:marBottom w:val="300"/>
              <w:divBdr>
                <w:top w:val="single" w:sz="6" w:space="14" w:color="E3E3E3"/>
                <w:left w:val="single" w:sz="6" w:space="14" w:color="E3E3E3"/>
                <w:bottom w:val="single" w:sz="6" w:space="14" w:color="E3E3E3"/>
                <w:right w:val="single" w:sz="6" w:space="14" w:color="E3E3E3"/>
              </w:divBdr>
              <w:divsChild>
                <w:div w:id="62220563">
                  <w:marLeft w:val="0"/>
                  <w:marRight w:val="0"/>
                  <w:marTop w:val="0"/>
                  <w:marBottom w:val="0"/>
                  <w:divBdr>
                    <w:top w:val="none" w:sz="0" w:space="0" w:color="auto"/>
                    <w:left w:val="none" w:sz="0" w:space="0" w:color="auto"/>
                    <w:bottom w:val="none" w:sz="0" w:space="0" w:color="auto"/>
                    <w:right w:val="none" w:sz="0" w:space="0" w:color="auto"/>
                  </w:divBdr>
                  <w:divsChild>
                    <w:div w:id="2016836843">
                      <w:marLeft w:val="0"/>
                      <w:marRight w:val="0"/>
                      <w:marTop w:val="0"/>
                      <w:marBottom w:val="0"/>
                      <w:divBdr>
                        <w:top w:val="none" w:sz="0" w:space="0" w:color="auto"/>
                        <w:left w:val="none" w:sz="0" w:space="0" w:color="auto"/>
                        <w:bottom w:val="none" w:sz="0" w:space="0" w:color="auto"/>
                        <w:right w:val="none" w:sz="0" w:space="0" w:color="auto"/>
                      </w:divBdr>
                      <w:divsChild>
                        <w:div w:id="1743284618">
                          <w:marLeft w:val="0"/>
                          <w:marRight w:val="0"/>
                          <w:marTop w:val="0"/>
                          <w:marBottom w:val="0"/>
                          <w:divBdr>
                            <w:top w:val="none" w:sz="0" w:space="0" w:color="auto"/>
                            <w:left w:val="none" w:sz="0" w:space="0" w:color="auto"/>
                            <w:bottom w:val="none" w:sz="0" w:space="0" w:color="auto"/>
                            <w:right w:val="none" w:sz="0" w:space="0" w:color="auto"/>
                          </w:divBdr>
                          <w:divsChild>
                            <w:div w:id="1832142178">
                              <w:marLeft w:val="540"/>
                              <w:marRight w:val="0"/>
                              <w:marTop w:val="120"/>
                              <w:marBottom w:val="240"/>
                              <w:divBdr>
                                <w:top w:val="none" w:sz="0" w:space="0" w:color="auto"/>
                                <w:left w:val="single" w:sz="24" w:space="12" w:color="666666"/>
                                <w:bottom w:val="none" w:sz="0" w:space="0" w:color="auto"/>
                                <w:right w:val="none" w:sz="0" w:space="0" w:color="auto"/>
                              </w:divBdr>
                            </w:div>
                          </w:divsChild>
                        </w:div>
                      </w:divsChild>
                    </w:div>
                  </w:divsChild>
                </w:div>
              </w:divsChild>
            </w:div>
          </w:divsChild>
        </w:div>
      </w:divsChild>
    </w:div>
    <w:div w:id="299924782">
      <w:bodyDiv w:val="1"/>
      <w:marLeft w:val="0"/>
      <w:marRight w:val="0"/>
      <w:marTop w:val="0"/>
      <w:marBottom w:val="0"/>
      <w:divBdr>
        <w:top w:val="none" w:sz="0" w:space="0" w:color="auto"/>
        <w:left w:val="none" w:sz="0" w:space="0" w:color="auto"/>
        <w:bottom w:val="none" w:sz="0" w:space="0" w:color="auto"/>
        <w:right w:val="none" w:sz="0" w:space="0" w:color="auto"/>
      </w:divBdr>
    </w:div>
    <w:div w:id="302348811">
      <w:bodyDiv w:val="1"/>
      <w:marLeft w:val="0"/>
      <w:marRight w:val="0"/>
      <w:marTop w:val="0"/>
      <w:marBottom w:val="0"/>
      <w:divBdr>
        <w:top w:val="none" w:sz="0" w:space="0" w:color="auto"/>
        <w:left w:val="none" w:sz="0" w:space="0" w:color="auto"/>
        <w:bottom w:val="none" w:sz="0" w:space="0" w:color="auto"/>
        <w:right w:val="none" w:sz="0" w:space="0" w:color="auto"/>
      </w:divBdr>
    </w:div>
    <w:div w:id="306713578">
      <w:bodyDiv w:val="1"/>
      <w:marLeft w:val="0"/>
      <w:marRight w:val="0"/>
      <w:marTop w:val="0"/>
      <w:marBottom w:val="0"/>
      <w:divBdr>
        <w:top w:val="none" w:sz="0" w:space="0" w:color="auto"/>
        <w:left w:val="none" w:sz="0" w:space="0" w:color="auto"/>
        <w:bottom w:val="none" w:sz="0" w:space="0" w:color="auto"/>
        <w:right w:val="none" w:sz="0" w:space="0" w:color="auto"/>
      </w:divBdr>
      <w:divsChild>
        <w:div w:id="2126578805">
          <w:marLeft w:val="0"/>
          <w:marRight w:val="0"/>
          <w:marTop w:val="0"/>
          <w:marBottom w:val="0"/>
          <w:divBdr>
            <w:top w:val="none" w:sz="0" w:space="0" w:color="auto"/>
            <w:left w:val="none" w:sz="0" w:space="0" w:color="auto"/>
            <w:bottom w:val="none" w:sz="0" w:space="0" w:color="auto"/>
            <w:right w:val="none" w:sz="0" w:space="0" w:color="auto"/>
          </w:divBdr>
          <w:divsChild>
            <w:div w:id="39715910">
              <w:marLeft w:val="0"/>
              <w:marRight w:val="0"/>
              <w:marTop w:val="0"/>
              <w:marBottom w:val="360"/>
              <w:divBdr>
                <w:top w:val="none" w:sz="0" w:space="0" w:color="auto"/>
                <w:left w:val="none" w:sz="0" w:space="0" w:color="auto"/>
                <w:bottom w:val="none" w:sz="0" w:space="0" w:color="auto"/>
                <w:right w:val="none" w:sz="0" w:space="0" w:color="auto"/>
              </w:divBdr>
              <w:divsChild>
                <w:div w:id="1284578663">
                  <w:marLeft w:val="0"/>
                  <w:marRight w:val="0"/>
                  <w:marTop w:val="0"/>
                  <w:marBottom w:val="0"/>
                  <w:divBdr>
                    <w:top w:val="none" w:sz="0" w:space="0" w:color="auto"/>
                    <w:left w:val="none" w:sz="0" w:space="0" w:color="auto"/>
                    <w:bottom w:val="none" w:sz="0" w:space="0" w:color="auto"/>
                    <w:right w:val="none" w:sz="0" w:space="0" w:color="auto"/>
                  </w:divBdr>
                  <w:divsChild>
                    <w:div w:id="19628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99818">
      <w:bodyDiv w:val="1"/>
      <w:marLeft w:val="0"/>
      <w:marRight w:val="0"/>
      <w:marTop w:val="0"/>
      <w:marBottom w:val="0"/>
      <w:divBdr>
        <w:top w:val="none" w:sz="0" w:space="0" w:color="auto"/>
        <w:left w:val="none" w:sz="0" w:space="0" w:color="auto"/>
        <w:bottom w:val="none" w:sz="0" w:space="0" w:color="auto"/>
        <w:right w:val="none" w:sz="0" w:space="0" w:color="auto"/>
      </w:divBdr>
    </w:div>
    <w:div w:id="401366762">
      <w:bodyDiv w:val="1"/>
      <w:marLeft w:val="0"/>
      <w:marRight w:val="0"/>
      <w:marTop w:val="0"/>
      <w:marBottom w:val="0"/>
      <w:divBdr>
        <w:top w:val="none" w:sz="0" w:space="0" w:color="auto"/>
        <w:left w:val="none" w:sz="0" w:space="0" w:color="auto"/>
        <w:bottom w:val="none" w:sz="0" w:space="0" w:color="auto"/>
        <w:right w:val="none" w:sz="0" w:space="0" w:color="auto"/>
      </w:divBdr>
      <w:divsChild>
        <w:div w:id="1437601293">
          <w:marLeft w:val="0"/>
          <w:marRight w:val="0"/>
          <w:marTop w:val="0"/>
          <w:marBottom w:val="0"/>
          <w:divBdr>
            <w:top w:val="none" w:sz="0" w:space="0" w:color="auto"/>
            <w:left w:val="none" w:sz="0" w:space="0" w:color="auto"/>
            <w:bottom w:val="none" w:sz="0" w:space="0" w:color="auto"/>
            <w:right w:val="none" w:sz="0" w:space="0" w:color="auto"/>
          </w:divBdr>
          <w:divsChild>
            <w:div w:id="1377972560">
              <w:marLeft w:val="0"/>
              <w:marRight w:val="0"/>
              <w:marTop w:val="0"/>
              <w:marBottom w:val="360"/>
              <w:divBdr>
                <w:top w:val="none" w:sz="0" w:space="0" w:color="auto"/>
                <w:left w:val="none" w:sz="0" w:space="0" w:color="auto"/>
                <w:bottom w:val="none" w:sz="0" w:space="0" w:color="auto"/>
                <w:right w:val="none" w:sz="0" w:space="0" w:color="auto"/>
              </w:divBdr>
              <w:divsChild>
                <w:div w:id="776297554">
                  <w:marLeft w:val="0"/>
                  <w:marRight w:val="0"/>
                  <w:marTop w:val="0"/>
                  <w:marBottom w:val="0"/>
                  <w:divBdr>
                    <w:top w:val="none" w:sz="0" w:space="0" w:color="auto"/>
                    <w:left w:val="none" w:sz="0" w:space="0" w:color="auto"/>
                    <w:bottom w:val="none" w:sz="0" w:space="0" w:color="auto"/>
                    <w:right w:val="none" w:sz="0" w:space="0" w:color="auto"/>
                  </w:divBdr>
                  <w:divsChild>
                    <w:div w:id="297223180">
                      <w:marLeft w:val="0"/>
                      <w:marRight w:val="0"/>
                      <w:marTop w:val="0"/>
                      <w:marBottom w:val="0"/>
                      <w:divBdr>
                        <w:top w:val="none" w:sz="0" w:space="0" w:color="auto"/>
                        <w:left w:val="none" w:sz="0" w:space="0" w:color="auto"/>
                        <w:bottom w:val="none" w:sz="0" w:space="0" w:color="auto"/>
                        <w:right w:val="none" w:sz="0" w:space="0" w:color="auto"/>
                      </w:divBdr>
                      <w:divsChild>
                        <w:div w:id="8106812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97778">
      <w:bodyDiv w:val="1"/>
      <w:marLeft w:val="0"/>
      <w:marRight w:val="0"/>
      <w:marTop w:val="0"/>
      <w:marBottom w:val="0"/>
      <w:divBdr>
        <w:top w:val="none" w:sz="0" w:space="0" w:color="auto"/>
        <w:left w:val="none" w:sz="0" w:space="0" w:color="auto"/>
        <w:bottom w:val="none" w:sz="0" w:space="0" w:color="auto"/>
        <w:right w:val="none" w:sz="0" w:space="0" w:color="auto"/>
      </w:divBdr>
    </w:div>
    <w:div w:id="550920639">
      <w:bodyDiv w:val="1"/>
      <w:marLeft w:val="750"/>
      <w:marRight w:val="750"/>
      <w:marTop w:val="0"/>
      <w:marBottom w:val="0"/>
      <w:divBdr>
        <w:top w:val="none" w:sz="0" w:space="0" w:color="auto"/>
        <w:left w:val="none" w:sz="0" w:space="0" w:color="auto"/>
        <w:bottom w:val="none" w:sz="0" w:space="0" w:color="auto"/>
        <w:right w:val="none" w:sz="0" w:space="0" w:color="auto"/>
      </w:divBdr>
      <w:divsChild>
        <w:div w:id="41222799">
          <w:marLeft w:val="0"/>
          <w:marRight w:val="0"/>
          <w:marTop w:val="0"/>
          <w:marBottom w:val="0"/>
          <w:divBdr>
            <w:top w:val="none" w:sz="0" w:space="0" w:color="auto"/>
            <w:left w:val="none" w:sz="0" w:space="0" w:color="auto"/>
            <w:bottom w:val="none" w:sz="0" w:space="0" w:color="auto"/>
            <w:right w:val="none" w:sz="0" w:space="0" w:color="auto"/>
          </w:divBdr>
        </w:div>
      </w:divsChild>
    </w:div>
    <w:div w:id="798766737">
      <w:marLeft w:val="0"/>
      <w:marRight w:val="0"/>
      <w:marTop w:val="0"/>
      <w:marBottom w:val="0"/>
      <w:divBdr>
        <w:top w:val="none" w:sz="0" w:space="0" w:color="auto"/>
        <w:left w:val="none" w:sz="0" w:space="0" w:color="auto"/>
        <w:bottom w:val="none" w:sz="0" w:space="0" w:color="auto"/>
        <w:right w:val="none" w:sz="0" w:space="0" w:color="auto"/>
      </w:divBdr>
    </w:div>
    <w:div w:id="798766738">
      <w:marLeft w:val="0"/>
      <w:marRight w:val="0"/>
      <w:marTop w:val="0"/>
      <w:marBottom w:val="0"/>
      <w:divBdr>
        <w:top w:val="none" w:sz="0" w:space="0" w:color="auto"/>
        <w:left w:val="none" w:sz="0" w:space="0" w:color="auto"/>
        <w:bottom w:val="none" w:sz="0" w:space="0" w:color="auto"/>
        <w:right w:val="none" w:sz="0" w:space="0" w:color="auto"/>
      </w:divBdr>
    </w:div>
    <w:div w:id="798766742">
      <w:marLeft w:val="0"/>
      <w:marRight w:val="0"/>
      <w:marTop w:val="0"/>
      <w:marBottom w:val="0"/>
      <w:divBdr>
        <w:top w:val="none" w:sz="0" w:space="0" w:color="auto"/>
        <w:left w:val="none" w:sz="0" w:space="0" w:color="auto"/>
        <w:bottom w:val="none" w:sz="0" w:space="0" w:color="auto"/>
        <w:right w:val="none" w:sz="0" w:space="0" w:color="auto"/>
      </w:divBdr>
      <w:divsChild>
        <w:div w:id="798766760">
          <w:marLeft w:val="0"/>
          <w:marRight w:val="0"/>
          <w:marTop w:val="0"/>
          <w:marBottom w:val="0"/>
          <w:divBdr>
            <w:top w:val="none" w:sz="0" w:space="0" w:color="auto"/>
            <w:left w:val="none" w:sz="0" w:space="0" w:color="auto"/>
            <w:bottom w:val="none" w:sz="0" w:space="0" w:color="auto"/>
            <w:right w:val="none" w:sz="0" w:space="0" w:color="auto"/>
          </w:divBdr>
          <w:divsChild>
            <w:div w:id="798766766">
              <w:marLeft w:val="0"/>
              <w:marRight w:val="0"/>
              <w:marTop w:val="0"/>
              <w:marBottom w:val="0"/>
              <w:divBdr>
                <w:top w:val="none" w:sz="0" w:space="0" w:color="auto"/>
                <w:left w:val="none" w:sz="0" w:space="0" w:color="auto"/>
                <w:bottom w:val="none" w:sz="0" w:space="0" w:color="auto"/>
                <w:right w:val="none" w:sz="0" w:space="0" w:color="auto"/>
              </w:divBdr>
              <w:divsChild>
                <w:div w:id="798766769">
                  <w:marLeft w:val="0"/>
                  <w:marRight w:val="0"/>
                  <w:marTop w:val="0"/>
                  <w:marBottom w:val="0"/>
                  <w:divBdr>
                    <w:top w:val="none" w:sz="0" w:space="0" w:color="auto"/>
                    <w:left w:val="none" w:sz="0" w:space="0" w:color="auto"/>
                    <w:bottom w:val="none" w:sz="0" w:space="0" w:color="auto"/>
                    <w:right w:val="none" w:sz="0" w:space="0" w:color="auto"/>
                  </w:divBdr>
                  <w:divsChild>
                    <w:div w:id="798766759">
                      <w:marLeft w:val="0"/>
                      <w:marRight w:val="0"/>
                      <w:marTop w:val="0"/>
                      <w:marBottom w:val="0"/>
                      <w:divBdr>
                        <w:top w:val="none" w:sz="0" w:space="0" w:color="auto"/>
                        <w:left w:val="none" w:sz="0" w:space="0" w:color="auto"/>
                        <w:bottom w:val="none" w:sz="0" w:space="0" w:color="auto"/>
                        <w:right w:val="none" w:sz="0" w:space="0" w:color="auto"/>
                      </w:divBdr>
                      <w:divsChild>
                        <w:div w:id="798766768">
                          <w:marLeft w:val="0"/>
                          <w:marRight w:val="0"/>
                          <w:marTop w:val="0"/>
                          <w:marBottom w:val="0"/>
                          <w:divBdr>
                            <w:top w:val="none" w:sz="0" w:space="0" w:color="auto"/>
                            <w:left w:val="none" w:sz="0" w:space="0" w:color="auto"/>
                            <w:bottom w:val="none" w:sz="0" w:space="0" w:color="auto"/>
                            <w:right w:val="none" w:sz="0" w:space="0" w:color="auto"/>
                          </w:divBdr>
                          <w:divsChild>
                            <w:div w:id="798766764">
                              <w:marLeft w:val="0"/>
                              <w:marRight w:val="0"/>
                              <w:marTop w:val="0"/>
                              <w:marBottom w:val="0"/>
                              <w:divBdr>
                                <w:top w:val="none" w:sz="0" w:space="0" w:color="auto"/>
                                <w:left w:val="none" w:sz="0" w:space="0" w:color="auto"/>
                                <w:bottom w:val="none" w:sz="0" w:space="0" w:color="auto"/>
                                <w:right w:val="none" w:sz="0" w:space="0" w:color="auto"/>
                              </w:divBdr>
                              <w:divsChild>
                                <w:div w:id="798766743">
                                  <w:marLeft w:val="0"/>
                                  <w:marRight w:val="0"/>
                                  <w:marTop w:val="0"/>
                                  <w:marBottom w:val="0"/>
                                  <w:divBdr>
                                    <w:top w:val="none" w:sz="0" w:space="0" w:color="auto"/>
                                    <w:left w:val="none" w:sz="0" w:space="0" w:color="auto"/>
                                    <w:bottom w:val="none" w:sz="0" w:space="0" w:color="auto"/>
                                    <w:right w:val="none" w:sz="0" w:space="0" w:color="auto"/>
                                  </w:divBdr>
                                  <w:divsChild>
                                    <w:div w:id="798766746">
                                      <w:marLeft w:val="0"/>
                                      <w:marRight w:val="0"/>
                                      <w:marTop w:val="0"/>
                                      <w:marBottom w:val="0"/>
                                      <w:divBdr>
                                        <w:top w:val="none" w:sz="0" w:space="0" w:color="auto"/>
                                        <w:left w:val="none" w:sz="0" w:space="0" w:color="auto"/>
                                        <w:bottom w:val="none" w:sz="0" w:space="0" w:color="auto"/>
                                        <w:right w:val="none" w:sz="0" w:space="0" w:color="auto"/>
                                      </w:divBdr>
                                      <w:divsChild>
                                        <w:div w:id="798766741">
                                          <w:marLeft w:val="0"/>
                                          <w:marRight w:val="0"/>
                                          <w:marTop w:val="0"/>
                                          <w:marBottom w:val="0"/>
                                          <w:divBdr>
                                            <w:top w:val="none" w:sz="0" w:space="0" w:color="auto"/>
                                            <w:left w:val="none" w:sz="0" w:space="0" w:color="auto"/>
                                            <w:bottom w:val="none" w:sz="0" w:space="0" w:color="auto"/>
                                            <w:right w:val="none" w:sz="0" w:space="0" w:color="auto"/>
                                          </w:divBdr>
                                          <w:divsChild>
                                            <w:div w:id="798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766744">
      <w:marLeft w:val="0"/>
      <w:marRight w:val="0"/>
      <w:marTop w:val="0"/>
      <w:marBottom w:val="0"/>
      <w:divBdr>
        <w:top w:val="none" w:sz="0" w:space="0" w:color="auto"/>
        <w:left w:val="none" w:sz="0" w:space="0" w:color="auto"/>
        <w:bottom w:val="none" w:sz="0" w:space="0" w:color="auto"/>
        <w:right w:val="none" w:sz="0" w:space="0" w:color="auto"/>
      </w:divBdr>
    </w:div>
    <w:div w:id="798766745">
      <w:marLeft w:val="750"/>
      <w:marRight w:val="750"/>
      <w:marTop w:val="0"/>
      <w:marBottom w:val="0"/>
      <w:divBdr>
        <w:top w:val="none" w:sz="0" w:space="0" w:color="auto"/>
        <w:left w:val="none" w:sz="0" w:space="0" w:color="auto"/>
        <w:bottom w:val="none" w:sz="0" w:space="0" w:color="auto"/>
        <w:right w:val="none" w:sz="0" w:space="0" w:color="auto"/>
      </w:divBdr>
      <w:divsChild>
        <w:div w:id="798766739">
          <w:marLeft w:val="0"/>
          <w:marRight w:val="0"/>
          <w:marTop w:val="0"/>
          <w:marBottom w:val="0"/>
          <w:divBdr>
            <w:top w:val="none" w:sz="0" w:space="0" w:color="auto"/>
            <w:left w:val="none" w:sz="0" w:space="0" w:color="auto"/>
            <w:bottom w:val="none" w:sz="0" w:space="0" w:color="auto"/>
            <w:right w:val="none" w:sz="0" w:space="0" w:color="auto"/>
          </w:divBdr>
        </w:div>
      </w:divsChild>
    </w:div>
    <w:div w:id="798766748">
      <w:marLeft w:val="0"/>
      <w:marRight w:val="0"/>
      <w:marTop w:val="0"/>
      <w:marBottom w:val="0"/>
      <w:divBdr>
        <w:top w:val="none" w:sz="0" w:space="0" w:color="auto"/>
        <w:left w:val="none" w:sz="0" w:space="0" w:color="auto"/>
        <w:bottom w:val="none" w:sz="0" w:space="0" w:color="auto"/>
        <w:right w:val="none" w:sz="0" w:space="0" w:color="auto"/>
      </w:divBdr>
    </w:div>
    <w:div w:id="798766749">
      <w:marLeft w:val="75"/>
      <w:marRight w:val="75"/>
      <w:marTop w:val="75"/>
      <w:marBottom w:val="75"/>
      <w:divBdr>
        <w:top w:val="none" w:sz="0" w:space="0" w:color="auto"/>
        <w:left w:val="none" w:sz="0" w:space="0" w:color="auto"/>
        <w:bottom w:val="none" w:sz="0" w:space="0" w:color="auto"/>
        <w:right w:val="none" w:sz="0" w:space="0" w:color="auto"/>
      </w:divBdr>
      <w:divsChild>
        <w:div w:id="798766750">
          <w:marLeft w:val="120"/>
          <w:marRight w:val="0"/>
          <w:marTop w:val="150"/>
          <w:marBottom w:val="0"/>
          <w:divBdr>
            <w:top w:val="none" w:sz="0" w:space="0" w:color="auto"/>
            <w:left w:val="none" w:sz="0" w:space="0" w:color="auto"/>
            <w:bottom w:val="none" w:sz="0" w:space="0" w:color="auto"/>
            <w:right w:val="none" w:sz="0" w:space="0" w:color="auto"/>
          </w:divBdr>
          <w:divsChild>
            <w:div w:id="7987667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766751">
      <w:marLeft w:val="0"/>
      <w:marRight w:val="0"/>
      <w:marTop w:val="0"/>
      <w:marBottom w:val="0"/>
      <w:divBdr>
        <w:top w:val="none" w:sz="0" w:space="0" w:color="auto"/>
        <w:left w:val="none" w:sz="0" w:space="0" w:color="auto"/>
        <w:bottom w:val="none" w:sz="0" w:space="0" w:color="auto"/>
        <w:right w:val="none" w:sz="0" w:space="0" w:color="auto"/>
      </w:divBdr>
    </w:div>
    <w:div w:id="798766752">
      <w:marLeft w:val="0"/>
      <w:marRight w:val="0"/>
      <w:marTop w:val="0"/>
      <w:marBottom w:val="0"/>
      <w:divBdr>
        <w:top w:val="none" w:sz="0" w:space="0" w:color="auto"/>
        <w:left w:val="none" w:sz="0" w:space="0" w:color="auto"/>
        <w:bottom w:val="none" w:sz="0" w:space="0" w:color="auto"/>
        <w:right w:val="none" w:sz="0" w:space="0" w:color="auto"/>
      </w:divBdr>
    </w:div>
    <w:div w:id="798766753">
      <w:marLeft w:val="750"/>
      <w:marRight w:val="750"/>
      <w:marTop w:val="0"/>
      <w:marBottom w:val="0"/>
      <w:divBdr>
        <w:top w:val="none" w:sz="0" w:space="0" w:color="auto"/>
        <w:left w:val="none" w:sz="0" w:space="0" w:color="auto"/>
        <w:bottom w:val="none" w:sz="0" w:space="0" w:color="auto"/>
        <w:right w:val="none" w:sz="0" w:space="0" w:color="auto"/>
      </w:divBdr>
      <w:divsChild>
        <w:div w:id="798766740">
          <w:marLeft w:val="0"/>
          <w:marRight w:val="0"/>
          <w:marTop w:val="0"/>
          <w:marBottom w:val="0"/>
          <w:divBdr>
            <w:top w:val="none" w:sz="0" w:space="0" w:color="auto"/>
            <w:left w:val="none" w:sz="0" w:space="0" w:color="auto"/>
            <w:bottom w:val="none" w:sz="0" w:space="0" w:color="auto"/>
            <w:right w:val="none" w:sz="0" w:space="0" w:color="auto"/>
          </w:divBdr>
        </w:div>
      </w:divsChild>
    </w:div>
    <w:div w:id="798766754">
      <w:marLeft w:val="0"/>
      <w:marRight w:val="0"/>
      <w:marTop w:val="0"/>
      <w:marBottom w:val="0"/>
      <w:divBdr>
        <w:top w:val="none" w:sz="0" w:space="0" w:color="auto"/>
        <w:left w:val="none" w:sz="0" w:space="0" w:color="auto"/>
        <w:bottom w:val="none" w:sz="0" w:space="0" w:color="auto"/>
        <w:right w:val="none" w:sz="0" w:space="0" w:color="auto"/>
      </w:divBdr>
    </w:div>
    <w:div w:id="798766755">
      <w:marLeft w:val="0"/>
      <w:marRight w:val="0"/>
      <w:marTop w:val="0"/>
      <w:marBottom w:val="0"/>
      <w:divBdr>
        <w:top w:val="none" w:sz="0" w:space="0" w:color="auto"/>
        <w:left w:val="none" w:sz="0" w:space="0" w:color="auto"/>
        <w:bottom w:val="none" w:sz="0" w:space="0" w:color="auto"/>
        <w:right w:val="none" w:sz="0" w:space="0" w:color="auto"/>
      </w:divBdr>
    </w:div>
    <w:div w:id="798766756">
      <w:marLeft w:val="0"/>
      <w:marRight w:val="0"/>
      <w:marTop w:val="0"/>
      <w:marBottom w:val="0"/>
      <w:divBdr>
        <w:top w:val="none" w:sz="0" w:space="0" w:color="auto"/>
        <w:left w:val="none" w:sz="0" w:space="0" w:color="auto"/>
        <w:bottom w:val="none" w:sz="0" w:space="0" w:color="auto"/>
        <w:right w:val="none" w:sz="0" w:space="0" w:color="auto"/>
      </w:divBdr>
    </w:div>
    <w:div w:id="798766757">
      <w:marLeft w:val="750"/>
      <w:marRight w:val="750"/>
      <w:marTop w:val="0"/>
      <w:marBottom w:val="0"/>
      <w:divBdr>
        <w:top w:val="none" w:sz="0" w:space="0" w:color="auto"/>
        <w:left w:val="none" w:sz="0" w:space="0" w:color="auto"/>
        <w:bottom w:val="none" w:sz="0" w:space="0" w:color="auto"/>
        <w:right w:val="none" w:sz="0" w:space="0" w:color="auto"/>
      </w:divBdr>
      <w:divsChild>
        <w:div w:id="798766747">
          <w:marLeft w:val="0"/>
          <w:marRight w:val="0"/>
          <w:marTop w:val="0"/>
          <w:marBottom w:val="0"/>
          <w:divBdr>
            <w:top w:val="none" w:sz="0" w:space="0" w:color="auto"/>
            <w:left w:val="none" w:sz="0" w:space="0" w:color="auto"/>
            <w:bottom w:val="none" w:sz="0" w:space="0" w:color="auto"/>
            <w:right w:val="none" w:sz="0" w:space="0" w:color="auto"/>
          </w:divBdr>
        </w:div>
      </w:divsChild>
    </w:div>
    <w:div w:id="798766758">
      <w:marLeft w:val="0"/>
      <w:marRight w:val="0"/>
      <w:marTop w:val="0"/>
      <w:marBottom w:val="0"/>
      <w:divBdr>
        <w:top w:val="none" w:sz="0" w:space="0" w:color="auto"/>
        <w:left w:val="none" w:sz="0" w:space="0" w:color="auto"/>
        <w:bottom w:val="none" w:sz="0" w:space="0" w:color="auto"/>
        <w:right w:val="none" w:sz="0" w:space="0" w:color="auto"/>
      </w:divBdr>
    </w:div>
    <w:div w:id="798766761">
      <w:marLeft w:val="0"/>
      <w:marRight w:val="0"/>
      <w:marTop w:val="0"/>
      <w:marBottom w:val="0"/>
      <w:divBdr>
        <w:top w:val="none" w:sz="0" w:space="0" w:color="auto"/>
        <w:left w:val="none" w:sz="0" w:space="0" w:color="auto"/>
        <w:bottom w:val="none" w:sz="0" w:space="0" w:color="auto"/>
        <w:right w:val="none" w:sz="0" w:space="0" w:color="auto"/>
      </w:divBdr>
    </w:div>
    <w:div w:id="798766763">
      <w:marLeft w:val="0"/>
      <w:marRight w:val="0"/>
      <w:marTop w:val="0"/>
      <w:marBottom w:val="0"/>
      <w:divBdr>
        <w:top w:val="none" w:sz="0" w:space="0" w:color="auto"/>
        <w:left w:val="none" w:sz="0" w:space="0" w:color="auto"/>
        <w:bottom w:val="none" w:sz="0" w:space="0" w:color="auto"/>
        <w:right w:val="none" w:sz="0" w:space="0" w:color="auto"/>
      </w:divBdr>
    </w:div>
    <w:div w:id="798766765">
      <w:marLeft w:val="0"/>
      <w:marRight w:val="0"/>
      <w:marTop w:val="0"/>
      <w:marBottom w:val="0"/>
      <w:divBdr>
        <w:top w:val="none" w:sz="0" w:space="0" w:color="auto"/>
        <w:left w:val="none" w:sz="0" w:space="0" w:color="auto"/>
        <w:bottom w:val="none" w:sz="0" w:space="0" w:color="auto"/>
        <w:right w:val="none" w:sz="0" w:space="0" w:color="auto"/>
      </w:divBdr>
    </w:div>
    <w:div w:id="812135313">
      <w:bodyDiv w:val="1"/>
      <w:marLeft w:val="0"/>
      <w:marRight w:val="0"/>
      <w:marTop w:val="0"/>
      <w:marBottom w:val="0"/>
      <w:divBdr>
        <w:top w:val="none" w:sz="0" w:space="0" w:color="auto"/>
        <w:left w:val="none" w:sz="0" w:space="0" w:color="auto"/>
        <w:bottom w:val="none" w:sz="0" w:space="0" w:color="auto"/>
        <w:right w:val="none" w:sz="0" w:space="0" w:color="auto"/>
      </w:divBdr>
    </w:div>
    <w:div w:id="973095587">
      <w:bodyDiv w:val="1"/>
      <w:marLeft w:val="0"/>
      <w:marRight w:val="0"/>
      <w:marTop w:val="0"/>
      <w:marBottom w:val="0"/>
      <w:divBdr>
        <w:top w:val="none" w:sz="0" w:space="0" w:color="auto"/>
        <w:left w:val="none" w:sz="0" w:space="0" w:color="auto"/>
        <w:bottom w:val="none" w:sz="0" w:space="0" w:color="auto"/>
        <w:right w:val="none" w:sz="0" w:space="0" w:color="auto"/>
      </w:divBdr>
      <w:divsChild>
        <w:div w:id="1045523011">
          <w:marLeft w:val="0"/>
          <w:marRight w:val="0"/>
          <w:marTop w:val="0"/>
          <w:marBottom w:val="0"/>
          <w:divBdr>
            <w:top w:val="none" w:sz="0" w:space="0" w:color="auto"/>
            <w:left w:val="none" w:sz="0" w:space="0" w:color="auto"/>
            <w:bottom w:val="none" w:sz="0" w:space="0" w:color="auto"/>
            <w:right w:val="none" w:sz="0" w:space="0" w:color="auto"/>
          </w:divBdr>
          <w:divsChild>
            <w:div w:id="1528759024">
              <w:marLeft w:val="0"/>
              <w:marRight w:val="0"/>
              <w:marTop w:val="0"/>
              <w:marBottom w:val="360"/>
              <w:divBdr>
                <w:top w:val="none" w:sz="0" w:space="0" w:color="auto"/>
                <w:left w:val="none" w:sz="0" w:space="0" w:color="auto"/>
                <w:bottom w:val="none" w:sz="0" w:space="0" w:color="auto"/>
                <w:right w:val="none" w:sz="0" w:space="0" w:color="auto"/>
              </w:divBdr>
              <w:divsChild>
                <w:div w:id="793599382">
                  <w:marLeft w:val="0"/>
                  <w:marRight w:val="0"/>
                  <w:marTop w:val="0"/>
                  <w:marBottom w:val="0"/>
                  <w:divBdr>
                    <w:top w:val="none" w:sz="0" w:space="0" w:color="auto"/>
                    <w:left w:val="none" w:sz="0" w:space="0" w:color="auto"/>
                    <w:bottom w:val="none" w:sz="0" w:space="0" w:color="auto"/>
                    <w:right w:val="none" w:sz="0" w:space="0" w:color="auto"/>
                  </w:divBdr>
                  <w:divsChild>
                    <w:div w:id="16602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73979">
      <w:bodyDiv w:val="1"/>
      <w:marLeft w:val="0"/>
      <w:marRight w:val="0"/>
      <w:marTop w:val="0"/>
      <w:marBottom w:val="0"/>
      <w:divBdr>
        <w:top w:val="none" w:sz="0" w:space="0" w:color="auto"/>
        <w:left w:val="none" w:sz="0" w:space="0" w:color="auto"/>
        <w:bottom w:val="none" w:sz="0" w:space="0" w:color="auto"/>
        <w:right w:val="none" w:sz="0" w:space="0" w:color="auto"/>
      </w:divBdr>
      <w:divsChild>
        <w:div w:id="449668822">
          <w:marLeft w:val="0"/>
          <w:marRight w:val="0"/>
          <w:marTop w:val="0"/>
          <w:marBottom w:val="0"/>
          <w:divBdr>
            <w:top w:val="none" w:sz="0" w:space="0" w:color="auto"/>
            <w:left w:val="none" w:sz="0" w:space="0" w:color="auto"/>
            <w:bottom w:val="none" w:sz="0" w:space="0" w:color="auto"/>
            <w:right w:val="none" w:sz="0" w:space="0" w:color="auto"/>
          </w:divBdr>
        </w:div>
      </w:divsChild>
    </w:div>
    <w:div w:id="1018236640">
      <w:bodyDiv w:val="1"/>
      <w:marLeft w:val="0"/>
      <w:marRight w:val="0"/>
      <w:marTop w:val="0"/>
      <w:marBottom w:val="0"/>
      <w:divBdr>
        <w:top w:val="none" w:sz="0" w:space="0" w:color="auto"/>
        <w:left w:val="none" w:sz="0" w:space="0" w:color="auto"/>
        <w:bottom w:val="none" w:sz="0" w:space="0" w:color="auto"/>
        <w:right w:val="none" w:sz="0" w:space="0" w:color="auto"/>
      </w:divBdr>
    </w:div>
    <w:div w:id="1080371809">
      <w:bodyDiv w:val="1"/>
      <w:marLeft w:val="75"/>
      <w:marRight w:val="75"/>
      <w:marTop w:val="75"/>
      <w:marBottom w:val="75"/>
      <w:divBdr>
        <w:top w:val="none" w:sz="0" w:space="0" w:color="auto"/>
        <w:left w:val="none" w:sz="0" w:space="0" w:color="auto"/>
        <w:bottom w:val="none" w:sz="0" w:space="0" w:color="auto"/>
        <w:right w:val="none" w:sz="0" w:space="0" w:color="auto"/>
      </w:divBdr>
      <w:divsChild>
        <w:div w:id="1132138665">
          <w:marLeft w:val="120"/>
          <w:marRight w:val="0"/>
          <w:marTop w:val="150"/>
          <w:marBottom w:val="0"/>
          <w:divBdr>
            <w:top w:val="none" w:sz="0" w:space="0" w:color="auto"/>
            <w:left w:val="none" w:sz="0" w:space="0" w:color="auto"/>
            <w:bottom w:val="none" w:sz="0" w:space="0" w:color="auto"/>
            <w:right w:val="none" w:sz="0" w:space="0" w:color="auto"/>
          </w:divBdr>
          <w:divsChild>
            <w:div w:id="20233604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7287724">
      <w:bodyDiv w:val="1"/>
      <w:marLeft w:val="0"/>
      <w:marRight w:val="0"/>
      <w:marTop w:val="0"/>
      <w:marBottom w:val="0"/>
      <w:divBdr>
        <w:top w:val="none" w:sz="0" w:space="0" w:color="auto"/>
        <w:left w:val="none" w:sz="0" w:space="0" w:color="auto"/>
        <w:bottom w:val="none" w:sz="0" w:space="0" w:color="auto"/>
        <w:right w:val="none" w:sz="0" w:space="0" w:color="auto"/>
      </w:divBdr>
    </w:div>
    <w:div w:id="1151288981">
      <w:bodyDiv w:val="1"/>
      <w:marLeft w:val="0"/>
      <w:marRight w:val="0"/>
      <w:marTop w:val="0"/>
      <w:marBottom w:val="0"/>
      <w:divBdr>
        <w:top w:val="none" w:sz="0" w:space="0" w:color="auto"/>
        <w:left w:val="none" w:sz="0" w:space="0" w:color="auto"/>
        <w:bottom w:val="none" w:sz="0" w:space="0" w:color="auto"/>
        <w:right w:val="none" w:sz="0" w:space="0" w:color="auto"/>
      </w:divBdr>
    </w:div>
    <w:div w:id="1240285803">
      <w:bodyDiv w:val="1"/>
      <w:marLeft w:val="750"/>
      <w:marRight w:val="750"/>
      <w:marTop w:val="0"/>
      <w:marBottom w:val="0"/>
      <w:divBdr>
        <w:top w:val="none" w:sz="0" w:space="0" w:color="auto"/>
        <w:left w:val="none" w:sz="0" w:space="0" w:color="auto"/>
        <w:bottom w:val="none" w:sz="0" w:space="0" w:color="auto"/>
        <w:right w:val="none" w:sz="0" w:space="0" w:color="auto"/>
      </w:divBdr>
      <w:divsChild>
        <w:div w:id="63064718">
          <w:marLeft w:val="0"/>
          <w:marRight w:val="0"/>
          <w:marTop w:val="0"/>
          <w:marBottom w:val="0"/>
          <w:divBdr>
            <w:top w:val="none" w:sz="0" w:space="0" w:color="auto"/>
            <w:left w:val="none" w:sz="0" w:space="0" w:color="auto"/>
            <w:bottom w:val="none" w:sz="0" w:space="0" w:color="auto"/>
            <w:right w:val="none" w:sz="0" w:space="0" w:color="auto"/>
          </w:divBdr>
        </w:div>
      </w:divsChild>
    </w:div>
    <w:div w:id="1255358347">
      <w:bodyDiv w:val="1"/>
      <w:marLeft w:val="0"/>
      <w:marRight w:val="0"/>
      <w:marTop w:val="0"/>
      <w:marBottom w:val="0"/>
      <w:divBdr>
        <w:top w:val="none" w:sz="0" w:space="0" w:color="auto"/>
        <w:left w:val="none" w:sz="0" w:space="0" w:color="auto"/>
        <w:bottom w:val="none" w:sz="0" w:space="0" w:color="auto"/>
        <w:right w:val="none" w:sz="0" w:space="0" w:color="auto"/>
      </w:divBdr>
    </w:div>
    <w:div w:id="1267155795">
      <w:bodyDiv w:val="1"/>
      <w:marLeft w:val="0"/>
      <w:marRight w:val="0"/>
      <w:marTop w:val="0"/>
      <w:marBottom w:val="0"/>
      <w:divBdr>
        <w:top w:val="none" w:sz="0" w:space="0" w:color="auto"/>
        <w:left w:val="none" w:sz="0" w:space="0" w:color="auto"/>
        <w:bottom w:val="none" w:sz="0" w:space="0" w:color="auto"/>
        <w:right w:val="none" w:sz="0" w:space="0" w:color="auto"/>
      </w:divBdr>
    </w:div>
    <w:div w:id="1274898552">
      <w:bodyDiv w:val="1"/>
      <w:marLeft w:val="0"/>
      <w:marRight w:val="0"/>
      <w:marTop w:val="0"/>
      <w:marBottom w:val="0"/>
      <w:divBdr>
        <w:top w:val="none" w:sz="0" w:space="0" w:color="auto"/>
        <w:left w:val="none" w:sz="0" w:space="0" w:color="auto"/>
        <w:bottom w:val="none" w:sz="0" w:space="0" w:color="auto"/>
        <w:right w:val="none" w:sz="0" w:space="0" w:color="auto"/>
      </w:divBdr>
    </w:div>
    <w:div w:id="1290749227">
      <w:bodyDiv w:val="1"/>
      <w:marLeft w:val="0"/>
      <w:marRight w:val="0"/>
      <w:marTop w:val="0"/>
      <w:marBottom w:val="0"/>
      <w:divBdr>
        <w:top w:val="none" w:sz="0" w:space="0" w:color="auto"/>
        <w:left w:val="none" w:sz="0" w:space="0" w:color="auto"/>
        <w:bottom w:val="none" w:sz="0" w:space="0" w:color="auto"/>
        <w:right w:val="none" w:sz="0" w:space="0" w:color="auto"/>
      </w:divBdr>
    </w:div>
    <w:div w:id="1392386802">
      <w:bodyDiv w:val="1"/>
      <w:marLeft w:val="0"/>
      <w:marRight w:val="0"/>
      <w:marTop w:val="0"/>
      <w:marBottom w:val="0"/>
      <w:divBdr>
        <w:top w:val="none" w:sz="0" w:space="0" w:color="auto"/>
        <w:left w:val="none" w:sz="0" w:space="0" w:color="auto"/>
        <w:bottom w:val="none" w:sz="0" w:space="0" w:color="auto"/>
        <w:right w:val="none" w:sz="0" w:space="0" w:color="auto"/>
      </w:divBdr>
    </w:div>
    <w:div w:id="1468208948">
      <w:bodyDiv w:val="1"/>
      <w:marLeft w:val="0"/>
      <w:marRight w:val="0"/>
      <w:marTop w:val="0"/>
      <w:marBottom w:val="0"/>
      <w:divBdr>
        <w:top w:val="none" w:sz="0" w:space="0" w:color="auto"/>
        <w:left w:val="none" w:sz="0" w:space="0" w:color="auto"/>
        <w:bottom w:val="none" w:sz="0" w:space="0" w:color="auto"/>
        <w:right w:val="none" w:sz="0" w:space="0" w:color="auto"/>
      </w:divBdr>
    </w:div>
    <w:div w:id="1519587625">
      <w:bodyDiv w:val="1"/>
      <w:marLeft w:val="0"/>
      <w:marRight w:val="0"/>
      <w:marTop w:val="0"/>
      <w:marBottom w:val="0"/>
      <w:divBdr>
        <w:top w:val="none" w:sz="0" w:space="0" w:color="auto"/>
        <w:left w:val="none" w:sz="0" w:space="0" w:color="auto"/>
        <w:bottom w:val="none" w:sz="0" w:space="0" w:color="auto"/>
        <w:right w:val="none" w:sz="0" w:space="0" w:color="auto"/>
      </w:divBdr>
    </w:div>
    <w:div w:id="1534071157">
      <w:bodyDiv w:val="1"/>
      <w:marLeft w:val="0"/>
      <w:marRight w:val="0"/>
      <w:marTop w:val="0"/>
      <w:marBottom w:val="0"/>
      <w:divBdr>
        <w:top w:val="none" w:sz="0" w:space="0" w:color="auto"/>
        <w:left w:val="none" w:sz="0" w:space="0" w:color="auto"/>
        <w:bottom w:val="none" w:sz="0" w:space="0" w:color="auto"/>
        <w:right w:val="none" w:sz="0" w:space="0" w:color="auto"/>
      </w:divBdr>
    </w:div>
    <w:div w:id="1547906605">
      <w:bodyDiv w:val="1"/>
      <w:marLeft w:val="750"/>
      <w:marRight w:val="750"/>
      <w:marTop w:val="0"/>
      <w:marBottom w:val="0"/>
      <w:divBdr>
        <w:top w:val="none" w:sz="0" w:space="0" w:color="auto"/>
        <w:left w:val="none" w:sz="0" w:space="0" w:color="auto"/>
        <w:bottom w:val="none" w:sz="0" w:space="0" w:color="auto"/>
        <w:right w:val="none" w:sz="0" w:space="0" w:color="auto"/>
      </w:divBdr>
      <w:divsChild>
        <w:div w:id="796486569">
          <w:marLeft w:val="0"/>
          <w:marRight w:val="0"/>
          <w:marTop w:val="0"/>
          <w:marBottom w:val="0"/>
          <w:divBdr>
            <w:top w:val="none" w:sz="0" w:space="0" w:color="auto"/>
            <w:left w:val="none" w:sz="0" w:space="0" w:color="auto"/>
            <w:bottom w:val="none" w:sz="0" w:space="0" w:color="auto"/>
            <w:right w:val="none" w:sz="0" w:space="0" w:color="auto"/>
          </w:divBdr>
        </w:div>
      </w:divsChild>
    </w:div>
    <w:div w:id="1548099628">
      <w:bodyDiv w:val="1"/>
      <w:marLeft w:val="0"/>
      <w:marRight w:val="0"/>
      <w:marTop w:val="0"/>
      <w:marBottom w:val="0"/>
      <w:divBdr>
        <w:top w:val="none" w:sz="0" w:space="0" w:color="auto"/>
        <w:left w:val="none" w:sz="0" w:space="0" w:color="auto"/>
        <w:bottom w:val="none" w:sz="0" w:space="0" w:color="auto"/>
        <w:right w:val="none" w:sz="0" w:space="0" w:color="auto"/>
      </w:divBdr>
    </w:div>
    <w:div w:id="1689480084">
      <w:bodyDiv w:val="1"/>
      <w:marLeft w:val="0"/>
      <w:marRight w:val="0"/>
      <w:marTop w:val="0"/>
      <w:marBottom w:val="0"/>
      <w:divBdr>
        <w:top w:val="none" w:sz="0" w:space="0" w:color="auto"/>
        <w:left w:val="none" w:sz="0" w:space="0" w:color="auto"/>
        <w:bottom w:val="none" w:sz="0" w:space="0" w:color="auto"/>
        <w:right w:val="none" w:sz="0" w:space="0" w:color="auto"/>
      </w:divBdr>
    </w:div>
    <w:div w:id="1729917680">
      <w:bodyDiv w:val="1"/>
      <w:marLeft w:val="0"/>
      <w:marRight w:val="0"/>
      <w:marTop w:val="0"/>
      <w:marBottom w:val="0"/>
      <w:divBdr>
        <w:top w:val="none" w:sz="0" w:space="0" w:color="auto"/>
        <w:left w:val="none" w:sz="0" w:space="0" w:color="auto"/>
        <w:bottom w:val="none" w:sz="0" w:space="0" w:color="auto"/>
        <w:right w:val="none" w:sz="0" w:space="0" w:color="auto"/>
      </w:divBdr>
    </w:div>
    <w:div w:id="1764836026">
      <w:bodyDiv w:val="1"/>
      <w:marLeft w:val="0"/>
      <w:marRight w:val="0"/>
      <w:marTop w:val="0"/>
      <w:marBottom w:val="0"/>
      <w:divBdr>
        <w:top w:val="none" w:sz="0" w:space="0" w:color="auto"/>
        <w:left w:val="none" w:sz="0" w:space="0" w:color="auto"/>
        <w:bottom w:val="none" w:sz="0" w:space="0" w:color="auto"/>
        <w:right w:val="none" w:sz="0" w:space="0" w:color="auto"/>
      </w:divBdr>
    </w:div>
    <w:div w:id="1772435613">
      <w:bodyDiv w:val="1"/>
      <w:marLeft w:val="0"/>
      <w:marRight w:val="0"/>
      <w:marTop w:val="0"/>
      <w:marBottom w:val="0"/>
      <w:divBdr>
        <w:top w:val="none" w:sz="0" w:space="0" w:color="auto"/>
        <w:left w:val="none" w:sz="0" w:space="0" w:color="auto"/>
        <w:bottom w:val="none" w:sz="0" w:space="0" w:color="auto"/>
        <w:right w:val="none" w:sz="0" w:space="0" w:color="auto"/>
      </w:divBdr>
    </w:div>
    <w:div w:id="1836535303">
      <w:bodyDiv w:val="1"/>
      <w:marLeft w:val="0"/>
      <w:marRight w:val="0"/>
      <w:marTop w:val="0"/>
      <w:marBottom w:val="0"/>
      <w:divBdr>
        <w:top w:val="none" w:sz="0" w:space="0" w:color="auto"/>
        <w:left w:val="none" w:sz="0" w:space="0" w:color="auto"/>
        <w:bottom w:val="none" w:sz="0" w:space="0" w:color="auto"/>
        <w:right w:val="none" w:sz="0" w:space="0" w:color="auto"/>
      </w:divBdr>
    </w:div>
    <w:div w:id="1855880832">
      <w:bodyDiv w:val="1"/>
      <w:marLeft w:val="0"/>
      <w:marRight w:val="0"/>
      <w:marTop w:val="0"/>
      <w:marBottom w:val="0"/>
      <w:divBdr>
        <w:top w:val="none" w:sz="0" w:space="0" w:color="auto"/>
        <w:left w:val="none" w:sz="0" w:space="0" w:color="auto"/>
        <w:bottom w:val="none" w:sz="0" w:space="0" w:color="auto"/>
        <w:right w:val="none" w:sz="0" w:space="0" w:color="auto"/>
      </w:divBdr>
    </w:div>
    <w:div w:id="1920212477">
      <w:bodyDiv w:val="1"/>
      <w:marLeft w:val="0"/>
      <w:marRight w:val="0"/>
      <w:marTop w:val="0"/>
      <w:marBottom w:val="0"/>
      <w:divBdr>
        <w:top w:val="none" w:sz="0" w:space="0" w:color="auto"/>
        <w:left w:val="none" w:sz="0" w:space="0" w:color="auto"/>
        <w:bottom w:val="none" w:sz="0" w:space="0" w:color="auto"/>
        <w:right w:val="none" w:sz="0" w:space="0" w:color="auto"/>
      </w:divBdr>
    </w:div>
    <w:div w:id="19653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lo.texas.gov/coast/grant-projects/funding/index.html" TargetMode="External"/><Relationship Id="rId18" Type="http://schemas.openxmlformats.org/officeDocument/2006/relationships/hyperlink" Target="mailto:steve.buschang@glo.texa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lo.texas.gov/coast/grant-projects/funding/index.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teve.buschang@glo.texa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glo.texas.gov/coast/grant-projects/funding/index.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glo.texas.gov/coast/grant-projects/funding/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ve.buschang@glo.texas.go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PCORI">
      <a:dk1>
        <a:sysClr val="windowText" lastClr="000000"/>
      </a:dk1>
      <a:lt1>
        <a:sysClr val="window" lastClr="FFFFFF"/>
      </a:lt1>
      <a:dk2>
        <a:srgbClr val="083A81"/>
      </a:dk2>
      <a:lt2>
        <a:srgbClr val="EEECE1"/>
      </a:lt2>
      <a:accent1>
        <a:srgbClr val="083A81"/>
      </a:accent1>
      <a:accent2>
        <a:srgbClr val="C0504D"/>
      </a:accent2>
      <a:accent3>
        <a:srgbClr val="7AC043"/>
      </a:accent3>
      <a:accent4>
        <a:srgbClr val="8064A2"/>
      </a:accent4>
      <a:accent5>
        <a:srgbClr val="00ADEF"/>
      </a:accent5>
      <a:accent6>
        <a:srgbClr val="00A6C0"/>
      </a:accent6>
      <a:hlink>
        <a:srgbClr val="1F497D"/>
      </a:hlink>
      <a:folHlink>
        <a:srgbClr val="1F49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403D27837A6B4D845D3954ED212597" ma:contentTypeVersion="11" ma:contentTypeDescription="Create a new document." ma:contentTypeScope="" ma:versionID="b06b84bd84097547d2babb07802fe697">
  <xsd:schema xmlns:xsd="http://www.w3.org/2001/XMLSchema" xmlns:xs="http://www.w3.org/2001/XMLSchema" xmlns:p="http://schemas.microsoft.com/office/2006/metadata/properties" xmlns:ns3="b347ad0f-43ee-494e-b481-ade8ef146312" xmlns:ns4="faebb68e-1e32-4492-acf7-efcdf285b62b" targetNamespace="http://schemas.microsoft.com/office/2006/metadata/properties" ma:root="true" ma:fieldsID="9de56103607ca681519042e717c6ec36" ns3:_="" ns4:_="">
    <xsd:import namespace="b347ad0f-43ee-494e-b481-ade8ef146312"/>
    <xsd:import namespace="faebb68e-1e32-4492-acf7-efcdf285b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7ad0f-43ee-494e-b481-ade8ef146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bb68e-1e32-4492-acf7-efcdf285b6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5158-404F-48D5-959B-CB41229DB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5779B-47CD-4269-A32E-EBEE07A4E54C}">
  <ds:schemaRefs>
    <ds:schemaRef ds:uri="http://schemas.microsoft.com/sharepoint/v3/contenttype/forms"/>
  </ds:schemaRefs>
</ds:datastoreItem>
</file>

<file path=customXml/itemProps3.xml><?xml version="1.0" encoding="utf-8"?>
<ds:datastoreItem xmlns:ds="http://schemas.openxmlformats.org/officeDocument/2006/customXml" ds:itemID="{32893C78-8F73-454C-A5CD-DA35501F8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7ad0f-43ee-494e-b481-ade8ef146312"/>
    <ds:schemaRef ds:uri="faebb68e-1e32-4492-acf7-efcdf285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2CC34-5AB0-4A07-A029-6F3D67405C28}">
  <ds:schemaRefs>
    <ds:schemaRef ds:uri="http://schemas.openxmlformats.org/officeDocument/2006/bibliography"/>
  </ds:schemaRefs>
</ds:datastoreItem>
</file>

<file path=customXml/itemProps5.xml><?xml version="1.0" encoding="utf-8"?>
<ds:datastoreItem xmlns:ds="http://schemas.openxmlformats.org/officeDocument/2006/customXml" ds:itemID="{ECE81A4D-1FC7-4576-BFE2-C63A8A0F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Radosavljevic</dc:creator>
  <cp:keywords/>
  <dc:description/>
  <cp:lastModifiedBy>Sandra Radosavljevic</cp:lastModifiedBy>
  <cp:revision>3</cp:revision>
  <dcterms:created xsi:type="dcterms:W3CDTF">2021-02-03T16:12:00Z</dcterms:created>
  <dcterms:modified xsi:type="dcterms:W3CDTF">2021-02-03T16:26:00Z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0x01010040403D27837A6B4D845D3954ED212597</vt:lpwstr>
  </property>
</Properties>
</file>